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10314" w:type="dxa"/>
        <w:tblLook w:val="04A0" w:firstRow="1" w:lastRow="0" w:firstColumn="1" w:lastColumn="0" w:noHBand="0" w:noVBand="1"/>
      </w:tblPr>
      <w:tblGrid>
        <w:gridCol w:w="349"/>
        <w:gridCol w:w="4295"/>
        <w:gridCol w:w="423"/>
        <w:gridCol w:w="5247"/>
      </w:tblGrid>
      <w:tr w:rsidR="00031BF3" w:rsidTr="00403EF6">
        <w:trPr>
          <w:trHeight w:val="1024"/>
        </w:trPr>
        <w:tc>
          <w:tcPr>
            <w:tcW w:w="5067" w:type="dxa"/>
            <w:gridSpan w:val="3"/>
            <w:shd w:val="clear" w:color="auto" w:fill="auto"/>
          </w:tcPr>
          <w:p w:rsidR="00031BF3" w:rsidRDefault="00031BF3" w:rsidP="00403EF6">
            <w:pPr>
              <w:jc w:val="right"/>
              <w:rPr>
                <w:i/>
                <w:color w:val="000000"/>
                <w:sz w:val="20"/>
                <w:szCs w:val="20"/>
              </w:rPr>
            </w:pPr>
          </w:p>
        </w:tc>
        <w:tc>
          <w:tcPr>
            <w:tcW w:w="5247" w:type="dxa"/>
            <w:shd w:val="clear" w:color="auto" w:fill="auto"/>
          </w:tcPr>
          <w:p w:rsidR="003754D6" w:rsidRPr="003754D6" w:rsidRDefault="003754D6" w:rsidP="00403EF6">
            <w:pPr>
              <w:spacing w:line="300" w:lineRule="exact"/>
              <w:jc w:val="center"/>
              <w:rPr>
                <w:b/>
                <w:color w:val="000000"/>
                <w:sz w:val="20"/>
                <w:szCs w:val="20"/>
                <w:lang w:val="nl-NL"/>
              </w:rPr>
            </w:pPr>
            <w:r w:rsidRPr="003754D6">
              <w:rPr>
                <w:b/>
                <w:color w:val="000000"/>
                <w:sz w:val="20"/>
                <w:szCs w:val="20"/>
                <w:lang w:val="vi-VN"/>
              </w:rPr>
              <w:t>Mẫu số: D2</w:t>
            </w:r>
            <w:r w:rsidR="003A0510">
              <w:rPr>
                <w:b/>
                <w:color w:val="000000"/>
                <w:sz w:val="20"/>
                <w:szCs w:val="20"/>
              </w:rPr>
              <w:t>5</w:t>
            </w:r>
            <w:r w:rsidRPr="003754D6">
              <w:rPr>
                <w:b/>
                <w:color w:val="000000"/>
                <w:sz w:val="20"/>
                <w:szCs w:val="20"/>
                <w:lang w:val="vi-VN"/>
              </w:rPr>
              <w:t>-THADS</w:t>
            </w:r>
          </w:p>
          <w:p w:rsidR="003754D6" w:rsidRPr="003754D6" w:rsidRDefault="003754D6" w:rsidP="00403EF6">
            <w:pPr>
              <w:jc w:val="center"/>
              <w:rPr>
                <w:i/>
                <w:color w:val="000000"/>
                <w:sz w:val="20"/>
                <w:szCs w:val="20"/>
                <w:lang w:val="vi-VN"/>
              </w:rPr>
            </w:pPr>
            <w:r w:rsidRPr="003754D6">
              <w:rPr>
                <w:i/>
                <w:color w:val="000000"/>
                <w:sz w:val="20"/>
                <w:szCs w:val="20"/>
                <w:lang w:val="vi-VN"/>
              </w:rPr>
              <w:t xml:space="preserve">(Ban hành kèm theo Thông tư số 04/2023/TT-BTP </w:t>
            </w:r>
          </w:p>
          <w:p w:rsidR="003754D6" w:rsidRDefault="003754D6" w:rsidP="00403EF6">
            <w:pPr>
              <w:jc w:val="center"/>
              <w:rPr>
                <w:i/>
                <w:color w:val="000000"/>
                <w:sz w:val="20"/>
                <w:szCs w:val="20"/>
              </w:rPr>
            </w:pPr>
            <w:r w:rsidRPr="003754D6">
              <w:rPr>
                <w:i/>
                <w:color w:val="000000"/>
                <w:sz w:val="20"/>
                <w:szCs w:val="20"/>
                <w:lang w:val="vi-VN"/>
              </w:rPr>
              <w:t xml:space="preserve">ngày 14/8/2023 của Bộ Tư pháp)         </w:t>
            </w:r>
          </w:p>
          <w:p w:rsidR="00031BF3" w:rsidRDefault="003754D6" w:rsidP="00403EF6">
            <w:pPr>
              <w:jc w:val="center"/>
              <w:rPr>
                <w:i/>
                <w:color w:val="000000"/>
                <w:sz w:val="20"/>
                <w:szCs w:val="20"/>
              </w:rPr>
            </w:pPr>
            <w:r w:rsidRPr="003754D6">
              <w:rPr>
                <w:i/>
                <w:color w:val="000000"/>
                <w:sz w:val="20"/>
                <w:szCs w:val="20"/>
                <w:lang w:val="vi-VN"/>
              </w:rPr>
              <w:t xml:space="preserve">                                    </w:t>
            </w:r>
          </w:p>
        </w:tc>
      </w:tr>
      <w:tr w:rsidR="00AC7ACF" w:rsidRPr="00AC7ACF" w:rsidTr="00403EF6">
        <w:tblPrEx>
          <w:tblLook w:val="01E0" w:firstRow="1" w:lastRow="1" w:firstColumn="1" w:lastColumn="1" w:noHBand="0" w:noVBand="0"/>
        </w:tblPrEx>
        <w:trPr>
          <w:gridBefore w:val="1"/>
          <w:wBefore w:w="349" w:type="dxa"/>
          <w:trHeight w:val="605"/>
        </w:trPr>
        <w:tc>
          <w:tcPr>
            <w:tcW w:w="4295" w:type="dxa"/>
          </w:tcPr>
          <w:p w:rsidR="00AC7ACF" w:rsidRPr="009B6F70" w:rsidRDefault="00AC7ACF" w:rsidP="00403EF6">
            <w:pPr>
              <w:jc w:val="center"/>
              <w:rPr>
                <w:color w:val="000000"/>
                <w:sz w:val="26"/>
                <w:szCs w:val="26"/>
                <w:lang w:val="vi-VN"/>
              </w:rPr>
            </w:pPr>
            <w:r w:rsidRPr="009B6F70">
              <w:rPr>
                <w:color w:val="000000"/>
                <w:sz w:val="26"/>
                <w:szCs w:val="26"/>
                <w:lang w:val="vi-VN"/>
              </w:rPr>
              <w:t>CỤC THI HÀNH ÁN DÂN SỰ THÀNH PHỐ HỒ CHÍ MINH</w:t>
            </w:r>
          </w:p>
        </w:tc>
        <w:tc>
          <w:tcPr>
            <w:tcW w:w="5670" w:type="dxa"/>
            <w:gridSpan w:val="2"/>
          </w:tcPr>
          <w:p w:rsidR="00AC7ACF" w:rsidRPr="00AC7ACF" w:rsidRDefault="00AC7ACF" w:rsidP="00403EF6">
            <w:pPr>
              <w:rPr>
                <w:b/>
                <w:color w:val="000000"/>
                <w:sz w:val="26"/>
                <w:szCs w:val="26"/>
                <w:lang w:val="vi-VN"/>
              </w:rPr>
            </w:pPr>
            <w:r w:rsidRPr="00AC7ACF">
              <w:rPr>
                <w:b/>
                <w:color w:val="000000"/>
                <w:sz w:val="26"/>
                <w:szCs w:val="26"/>
                <w:lang w:val="vi-VN"/>
              </w:rPr>
              <w:t>CỘNG HOÀ XÃ HỘI CHỦ NGHĨA VIỆT NAM</w:t>
            </w:r>
          </w:p>
          <w:p w:rsidR="00AC7ACF" w:rsidRPr="00AC7ACF" w:rsidRDefault="003754D6" w:rsidP="00403EF6">
            <w:pPr>
              <w:jc w:val="center"/>
              <w:rPr>
                <w:b/>
                <w:color w:val="000000"/>
                <w:sz w:val="26"/>
                <w:szCs w:val="26"/>
                <w:lang w:val="vi-VN"/>
              </w:rPr>
            </w:pPr>
            <w:r>
              <w:rPr>
                <w:b/>
                <w:color w:val="000000"/>
                <w:sz w:val="26"/>
                <w:szCs w:val="26"/>
                <w:lang w:val="vi-VN"/>
              </w:rPr>
              <w:t xml:space="preserve">Độc lập </w:t>
            </w:r>
            <w:r w:rsidR="00AC7ACF" w:rsidRPr="00AC7ACF">
              <w:rPr>
                <w:b/>
                <w:color w:val="000000"/>
                <w:sz w:val="26"/>
                <w:szCs w:val="26"/>
                <w:lang w:val="vi-VN"/>
              </w:rPr>
              <w:t>- Tự do - Hạnh phúc</w:t>
            </w:r>
          </w:p>
        </w:tc>
      </w:tr>
      <w:tr w:rsidR="00AC7ACF" w:rsidRPr="00AC7ACF" w:rsidTr="00403EF6">
        <w:tblPrEx>
          <w:tblLook w:val="01E0" w:firstRow="1" w:lastRow="1" w:firstColumn="1" w:lastColumn="1" w:noHBand="0" w:noVBand="0"/>
        </w:tblPrEx>
        <w:trPr>
          <w:gridBefore w:val="1"/>
          <w:wBefore w:w="349" w:type="dxa"/>
          <w:trHeight w:val="621"/>
        </w:trPr>
        <w:tc>
          <w:tcPr>
            <w:tcW w:w="4295" w:type="dxa"/>
          </w:tcPr>
          <w:p w:rsidR="00403EF6" w:rsidRDefault="00AC7ACF" w:rsidP="00403EF6">
            <w:pPr>
              <w:jc w:val="center"/>
              <w:rPr>
                <w:b/>
                <w:color w:val="000000"/>
                <w:sz w:val="26"/>
                <w:szCs w:val="26"/>
              </w:rPr>
            </w:pPr>
            <w:r w:rsidRPr="00403EF6">
              <w:rPr>
                <w:b/>
                <w:color w:val="000000"/>
                <w:sz w:val="26"/>
                <w:szCs w:val="26"/>
                <w:lang w:val="vi-VN"/>
              </w:rPr>
              <w:t>CHI CỤC THI HÀNH ÁN DÂN</w:t>
            </w:r>
            <w:r w:rsidR="00403EF6" w:rsidRPr="00403EF6">
              <w:rPr>
                <w:b/>
                <w:color w:val="000000"/>
                <w:sz w:val="26"/>
                <w:szCs w:val="26"/>
              </w:rPr>
              <w:t xml:space="preserve"> SỰ</w:t>
            </w:r>
          </w:p>
          <w:p w:rsidR="00AC7ACF" w:rsidRPr="00403EF6" w:rsidRDefault="00AC7ACF" w:rsidP="00403EF6">
            <w:pPr>
              <w:jc w:val="center"/>
              <w:rPr>
                <w:color w:val="000000"/>
                <w:sz w:val="26"/>
                <w:szCs w:val="26"/>
                <w:lang w:val="vi-VN"/>
              </w:rPr>
            </w:pPr>
            <w:r w:rsidRPr="00403EF6">
              <w:rPr>
                <w:b/>
                <w:color w:val="000000"/>
                <w:sz w:val="26"/>
                <w:szCs w:val="26"/>
                <w:lang w:val="vi-VN"/>
              </w:rPr>
              <w:t>HUYỆN CỦ CHI</w:t>
            </w:r>
          </w:p>
        </w:tc>
        <w:tc>
          <w:tcPr>
            <w:tcW w:w="5670" w:type="dxa"/>
            <w:gridSpan w:val="2"/>
          </w:tcPr>
          <w:p w:rsidR="00AC7ACF" w:rsidRPr="00AC7ACF" w:rsidRDefault="00AC7ACF" w:rsidP="00403EF6">
            <w:pPr>
              <w:jc w:val="center"/>
              <w:rPr>
                <w:b/>
                <w:color w:val="000000"/>
                <w:sz w:val="26"/>
                <w:szCs w:val="26"/>
                <w:lang w:val="vi-VN"/>
              </w:rPr>
            </w:pPr>
            <w:r>
              <w:rPr>
                <w:noProof/>
                <w:color w:val="000000"/>
              </w:rPr>
              <mc:AlternateContent>
                <mc:Choice Requires="wps">
                  <w:drawing>
                    <wp:anchor distT="0" distB="0" distL="114300" distR="114300" simplePos="0" relativeHeight="251663360" behindDoc="0" locked="0" layoutInCell="1" allowOverlap="1" wp14:anchorId="4190AEFB" wp14:editId="66959A97">
                      <wp:simplePos x="0" y="0"/>
                      <wp:positionH relativeFrom="column">
                        <wp:posOffset>756920</wp:posOffset>
                      </wp:positionH>
                      <wp:positionV relativeFrom="paragraph">
                        <wp:posOffset>22860</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8pt" to="2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"/>
                  </w:pict>
                </mc:Fallback>
              </mc:AlternateContent>
            </w:r>
          </w:p>
        </w:tc>
      </w:tr>
      <w:tr w:rsidR="00AC7ACF" w:rsidRPr="00AC7ACF" w:rsidTr="00403EF6">
        <w:tblPrEx>
          <w:tblLook w:val="01E0" w:firstRow="1" w:lastRow="1" w:firstColumn="1" w:lastColumn="1" w:noHBand="0" w:noVBand="0"/>
        </w:tblPrEx>
        <w:trPr>
          <w:gridBefore w:val="1"/>
          <w:wBefore w:w="349" w:type="dxa"/>
          <w:trHeight w:val="311"/>
        </w:trPr>
        <w:tc>
          <w:tcPr>
            <w:tcW w:w="4295" w:type="dxa"/>
          </w:tcPr>
          <w:p w:rsidR="00AC7ACF" w:rsidRPr="00AC7ACF" w:rsidRDefault="00AC7ACF" w:rsidP="00403EF6">
            <w:pPr>
              <w:jc w:val="center"/>
              <w:rPr>
                <w:b/>
                <w:color w:val="000000"/>
                <w:sz w:val="26"/>
                <w:szCs w:val="26"/>
                <w:lang w:val="vi-VN"/>
              </w:rPr>
            </w:pPr>
            <w:r>
              <w:rPr>
                <w:noProof/>
                <w:color w:val="000000"/>
              </w:rPr>
              <mc:AlternateContent>
                <mc:Choice Requires="wps">
                  <w:drawing>
                    <wp:anchor distT="0" distB="0" distL="114300" distR="114300" simplePos="0" relativeHeight="251664384" behindDoc="0" locked="0" layoutInCell="1" allowOverlap="1" wp14:anchorId="6E5505D2" wp14:editId="4ECD40A6">
                      <wp:simplePos x="0" y="0"/>
                      <wp:positionH relativeFrom="column">
                        <wp:posOffset>695325</wp:posOffset>
                      </wp:positionH>
                      <wp:positionV relativeFrom="paragraph">
                        <wp:posOffset>6985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5pt" to="1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" strokeweight="1pt"/>
                  </w:pict>
                </mc:Fallback>
              </mc:AlternateContent>
            </w:r>
          </w:p>
        </w:tc>
        <w:tc>
          <w:tcPr>
            <w:tcW w:w="5670" w:type="dxa"/>
            <w:gridSpan w:val="2"/>
          </w:tcPr>
          <w:p w:rsidR="00AC7ACF" w:rsidRPr="00AC7ACF" w:rsidRDefault="00AC7ACF" w:rsidP="00403EF6">
            <w:pPr>
              <w:jc w:val="center"/>
              <w:rPr>
                <w:b/>
                <w:color w:val="000000"/>
                <w:sz w:val="26"/>
                <w:szCs w:val="26"/>
                <w:lang w:val="vi-VN"/>
              </w:rPr>
            </w:pPr>
          </w:p>
        </w:tc>
      </w:tr>
      <w:tr w:rsidR="00AC7ACF" w:rsidTr="00403EF6">
        <w:tblPrEx>
          <w:tblLook w:val="01E0" w:firstRow="1" w:lastRow="1" w:firstColumn="1" w:lastColumn="1" w:noHBand="0" w:noVBand="0"/>
        </w:tblPrEx>
        <w:trPr>
          <w:gridBefore w:val="1"/>
          <w:wBefore w:w="349" w:type="dxa"/>
          <w:trHeight w:val="311"/>
        </w:trPr>
        <w:tc>
          <w:tcPr>
            <w:tcW w:w="4295" w:type="dxa"/>
          </w:tcPr>
          <w:p w:rsidR="00AC7ACF" w:rsidRDefault="0042165D" w:rsidP="003C7B1A">
            <w:pPr>
              <w:jc w:val="center"/>
              <w:rPr>
                <w:color w:val="000000"/>
                <w:sz w:val="26"/>
                <w:szCs w:val="26"/>
                <w:lang w:val="nl-NL"/>
              </w:rPr>
            </w:pPr>
            <w:r>
              <w:rPr>
                <w:color w:val="000000"/>
                <w:sz w:val="26"/>
                <w:szCs w:val="26"/>
                <w:lang w:val="nl-NL"/>
              </w:rPr>
              <w:t>Số:</w:t>
            </w:r>
            <w:r w:rsidR="003C7B1A">
              <w:rPr>
                <w:color w:val="000000"/>
                <w:sz w:val="26"/>
                <w:szCs w:val="26"/>
                <w:lang w:val="nl-NL"/>
              </w:rPr>
              <w:t xml:space="preserve"> 1387</w:t>
            </w:r>
            <w:r w:rsidR="00AC7ACF">
              <w:rPr>
                <w:color w:val="000000"/>
                <w:sz w:val="26"/>
                <w:szCs w:val="26"/>
                <w:lang w:val="nl-NL"/>
              </w:rPr>
              <w:t>/TB-THADS</w:t>
            </w:r>
          </w:p>
        </w:tc>
        <w:tc>
          <w:tcPr>
            <w:tcW w:w="5670" w:type="dxa"/>
            <w:gridSpan w:val="2"/>
          </w:tcPr>
          <w:p w:rsidR="00AC7ACF" w:rsidRDefault="003A0510" w:rsidP="00DD19AC">
            <w:pPr>
              <w:jc w:val="center"/>
              <w:rPr>
                <w:b/>
                <w:i/>
                <w:color w:val="000000"/>
                <w:sz w:val="26"/>
                <w:szCs w:val="26"/>
                <w:lang w:val="nl-NL"/>
              </w:rPr>
            </w:pPr>
            <w:r>
              <w:rPr>
                <w:i/>
                <w:color w:val="000000"/>
                <w:sz w:val="26"/>
                <w:szCs w:val="26"/>
                <w:lang w:val="nl-NL"/>
              </w:rPr>
              <w:t>Củ Chi, ngày 10</w:t>
            </w:r>
            <w:r w:rsidR="00DD19AC">
              <w:rPr>
                <w:i/>
                <w:color w:val="000000"/>
                <w:sz w:val="26"/>
                <w:szCs w:val="26"/>
                <w:lang w:val="nl-NL"/>
              </w:rPr>
              <w:t xml:space="preserve"> </w:t>
            </w:r>
            <w:bookmarkStart w:id="0" w:name="_GoBack"/>
            <w:bookmarkEnd w:id="0"/>
            <w:r w:rsidR="003754D6">
              <w:rPr>
                <w:i/>
                <w:color w:val="000000"/>
                <w:sz w:val="26"/>
                <w:szCs w:val="26"/>
                <w:lang w:val="nl-NL"/>
              </w:rPr>
              <w:t xml:space="preserve"> </w:t>
            </w:r>
            <w:r w:rsidR="00F578A9">
              <w:rPr>
                <w:i/>
                <w:color w:val="000000"/>
                <w:sz w:val="26"/>
                <w:szCs w:val="26"/>
                <w:lang w:val="nl-NL"/>
              </w:rPr>
              <w:t>tháng 0</w:t>
            </w:r>
            <w:r>
              <w:rPr>
                <w:i/>
                <w:color w:val="000000"/>
                <w:sz w:val="26"/>
                <w:szCs w:val="26"/>
                <w:lang w:val="nl-NL"/>
              </w:rPr>
              <w:t>6</w:t>
            </w:r>
            <w:r w:rsidR="00AC7ACF">
              <w:rPr>
                <w:i/>
                <w:color w:val="000000"/>
                <w:sz w:val="26"/>
                <w:szCs w:val="26"/>
                <w:lang w:val="nl-NL"/>
              </w:rPr>
              <w:t xml:space="preserve"> năm 202</w:t>
            </w:r>
            <w:r w:rsidR="00F578A9">
              <w:rPr>
                <w:i/>
                <w:color w:val="000000"/>
                <w:sz w:val="26"/>
                <w:szCs w:val="26"/>
                <w:lang w:val="nl-NL"/>
              </w:rPr>
              <w:t>4</w:t>
            </w:r>
          </w:p>
        </w:tc>
      </w:tr>
    </w:tbl>
    <w:p w:rsidR="00031BF3" w:rsidRPr="00AC7ACF" w:rsidRDefault="00031BF3" w:rsidP="00031BF3">
      <w:pPr>
        <w:jc w:val="center"/>
        <w:rPr>
          <w:b/>
          <w:color w:val="000000"/>
          <w:sz w:val="28"/>
          <w:szCs w:val="28"/>
          <w:lang w:val="nl-NL"/>
        </w:rPr>
      </w:pPr>
    </w:p>
    <w:p w:rsidR="003754D6" w:rsidRPr="003754D6" w:rsidRDefault="003754D6" w:rsidP="003754D6">
      <w:pPr>
        <w:spacing w:before="240" w:line="300" w:lineRule="exact"/>
        <w:jc w:val="center"/>
        <w:rPr>
          <w:b/>
          <w:color w:val="000000"/>
          <w:sz w:val="28"/>
          <w:szCs w:val="28"/>
        </w:rPr>
      </w:pPr>
      <w:r w:rsidRPr="003754D6">
        <w:rPr>
          <w:b/>
          <w:color w:val="000000"/>
          <w:sz w:val="28"/>
          <w:szCs w:val="28"/>
        </w:rPr>
        <w:t xml:space="preserve">THÔNG BÁO </w:t>
      </w:r>
    </w:p>
    <w:p w:rsidR="003754D6" w:rsidRPr="003754D6" w:rsidRDefault="003754D6" w:rsidP="003754D6">
      <w:pPr>
        <w:spacing w:line="300" w:lineRule="exact"/>
        <w:jc w:val="center"/>
        <w:rPr>
          <w:b/>
          <w:color w:val="000000"/>
          <w:sz w:val="28"/>
          <w:szCs w:val="28"/>
        </w:rPr>
      </w:pPr>
      <w:r w:rsidRPr="003754D6">
        <w:rPr>
          <w:b/>
          <w:color w:val="000000"/>
          <w:sz w:val="28"/>
          <w:szCs w:val="28"/>
        </w:rPr>
        <w:t xml:space="preserve">Về </w:t>
      </w:r>
      <w:r>
        <w:rPr>
          <w:b/>
          <w:color w:val="000000"/>
          <w:sz w:val="28"/>
          <w:szCs w:val="28"/>
          <w:lang w:val="vi-VN"/>
        </w:rPr>
        <w:t xml:space="preserve">việc </w:t>
      </w:r>
      <w:r w:rsidRPr="003754D6">
        <w:rPr>
          <w:b/>
          <w:color w:val="000000"/>
          <w:sz w:val="28"/>
          <w:szCs w:val="28"/>
        </w:rPr>
        <w:t>bán đấu giá</w:t>
      </w:r>
      <w:r w:rsidRPr="003754D6">
        <w:rPr>
          <w:b/>
          <w:color w:val="000000"/>
          <w:sz w:val="28"/>
          <w:szCs w:val="28"/>
          <w:lang w:val="vi-VN"/>
        </w:rPr>
        <w:t xml:space="preserve"> tài sản</w:t>
      </w:r>
      <w:r w:rsidRPr="003754D6">
        <w:rPr>
          <w:b/>
          <w:color w:val="000000"/>
          <w:sz w:val="28"/>
          <w:szCs w:val="28"/>
        </w:rPr>
        <w:t xml:space="preserve">  </w:t>
      </w:r>
    </w:p>
    <w:p w:rsidR="003754D6" w:rsidRPr="003754D6" w:rsidRDefault="003754D6" w:rsidP="003754D6">
      <w:pPr>
        <w:spacing w:line="300" w:lineRule="exact"/>
        <w:jc w:val="both"/>
        <w:rPr>
          <w:color w:val="000000"/>
          <w:sz w:val="28"/>
          <w:szCs w:val="28"/>
          <w:lang w:val="vi-VN"/>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2321560</wp:posOffset>
                </wp:positionH>
                <wp:positionV relativeFrom="paragraph">
                  <wp:posOffset>30480</wp:posOffset>
                </wp:positionV>
                <wp:extent cx="1068705" cy="0"/>
                <wp:effectExtent l="10795" t="13970" r="635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MV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N0Nn9KpxjRmy8hxS1RG+s+cehRMEoshQqykYIcX6wL&#10;REhxCwnHCjZCyth6qdBQ4sV0Mo0JFqRgwRnCrGn3lTToSMLwxC9W5T2PYQYOikWwjhO2vtqOCHmx&#10;/eVSBTxfiqdztS7T8WORLtbz9Twf5ZPZepSndT36uKny0WyTPU3rD3VV1dnPQC3Li04wxlVgd5vU&#10;LP+7Sbi+mcuM3Wf1LkPyFj3q5cne/pF07GVo32UQ9sDOW3PrsR/OGHx9SGH6H/fefnzuq18A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DXqzFR0CAAA2BAAADgAAAAAAAAAAAAAAAAAuAgAAZHJzL2Uyb0RvYy54bWxQSwECLQAU&#10;AAYACAAAACEAqINYf9sAAAAHAQAADwAAAAAAAAAAAAAAAAB3BAAAZHJzL2Rvd25yZXYueG1sUEsF&#10;BgAAAAAEAAQA8wAAAH8FAAAAAA==&#10;"/>
            </w:pict>
          </mc:Fallback>
        </mc:AlternateContent>
      </w:r>
      <w:r w:rsidRPr="003754D6">
        <w:rPr>
          <w:color w:val="000000"/>
          <w:sz w:val="28"/>
          <w:szCs w:val="28"/>
        </w:rPr>
        <w:tab/>
      </w:r>
      <w:r w:rsidRPr="003754D6">
        <w:rPr>
          <w:color w:val="000000"/>
          <w:sz w:val="28"/>
          <w:szCs w:val="28"/>
        </w:rPr>
        <w:tab/>
      </w:r>
      <w:r w:rsidR="007713EA">
        <w:rPr>
          <w:color w:val="000000"/>
          <w:sz w:val="28"/>
          <w:szCs w:val="28"/>
        </w:rPr>
        <w:t xml:space="preserve"> </w:t>
      </w:r>
    </w:p>
    <w:p w:rsidR="0031727E" w:rsidRPr="00563E0F" w:rsidRDefault="003A0510" w:rsidP="003A0510">
      <w:pPr>
        <w:spacing w:line="300" w:lineRule="exact"/>
        <w:ind w:firstLine="720"/>
        <w:jc w:val="both"/>
        <w:rPr>
          <w:i/>
          <w:color w:val="000000"/>
          <w:sz w:val="28"/>
          <w:szCs w:val="28"/>
        </w:rPr>
      </w:pPr>
      <w:r w:rsidRPr="00563E0F">
        <w:rPr>
          <w:i/>
          <w:color w:val="000000"/>
          <w:sz w:val="28"/>
          <w:szCs w:val="28"/>
        </w:rPr>
        <w:t xml:space="preserve">Căn cứ Điều 101 Luật Thi hành </w:t>
      </w:r>
      <w:proofErr w:type="gramStart"/>
      <w:r w:rsidRPr="00563E0F">
        <w:rPr>
          <w:i/>
          <w:color w:val="000000"/>
          <w:sz w:val="28"/>
          <w:szCs w:val="28"/>
        </w:rPr>
        <w:t>án</w:t>
      </w:r>
      <w:proofErr w:type="gramEnd"/>
      <w:r w:rsidRPr="00563E0F">
        <w:rPr>
          <w:i/>
          <w:color w:val="000000"/>
          <w:sz w:val="28"/>
          <w:szCs w:val="28"/>
        </w:rPr>
        <w:t xml:space="preserve"> dân sự</w:t>
      </w:r>
      <w:r w:rsidR="00563E0F" w:rsidRPr="00563E0F">
        <w:rPr>
          <w:i/>
          <w:color w:val="000000"/>
          <w:sz w:val="28"/>
          <w:szCs w:val="28"/>
        </w:rPr>
        <w:t xml:space="preserve">; </w:t>
      </w:r>
    </w:p>
    <w:p w:rsidR="0031727E" w:rsidRPr="00563E0F" w:rsidRDefault="0031727E" w:rsidP="0031727E">
      <w:pPr>
        <w:spacing w:line="300" w:lineRule="exact"/>
        <w:ind w:firstLine="720"/>
        <w:jc w:val="both"/>
        <w:rPr>
          <w:i/>
          <w:color w:val="000000"/>
          <w:sz w:val="28"/>
          <w:szCs w:val="28"/>
        </w:rPr>
      </w:pPr>
      <w:r w:rsidRPr="00563E0F">
        <w:rPr>
          <w:i/>
          <w:color w:val="000000"/>
          <w:sz w:val="28"/>
          <w:szCs w:val="28"/>
        </w:rPr>
        <w:t>Căn cứ Bản án số 73/2014/KDTM-ST ngày 19/08/2014 của Toà án nhân dân Quận 05, Thành phố Hồ Chí Minh;</w:t>
      </w:r>
    </w:p>
    <w:p w:rsidR="0031727E" w:rsidRPr="00563E0F" w:rsidRDefault="0031727E" w:rsidP="0031727E">
      <w:pPr>
        <w:spacing w:line="300" w:lineRule="exact"/>
        <w:ind w:firstLine="720"/>
        <w:jc w:val="both"/>
        <w:rPr>
          <w:i/>
          <w:color w:val="000000"/>
          <w:sz w:val="28"/>
          <w:szCs w:val="28"/>
        </w:rPr>
      </w:pPr>
      <w:r w:rsidRPr="00563E0F">
        <w:rPr>
          <w:i/>
          <w:color w:val="000000"/>
          <w:sz w:val="28"/>
          <w:szCs w:val="28"/>
        </w:rPr>
        <w:t xml:space="preserve">Căn cứ Quyết định thi hành </w:t>
      </w:r>
      <w:proofErr w:type="gramStart"/>
      <w:r w:rsidRPr="00563E0F">
        <w:rPr>
          <w:i/>
          <w:color w:val="000000"/>
          <w:sz w:val="28"/>
          <w:szCs w:val="28"/>
        </w:rPr>
        <w:t>án</w:t>
      </w:r>
      <w:proofErr w:type="gramEnd"/>
      <w:r w:rsidRPr="00563E0F">
        <w:rPr>
          <w:i/>
          <w:color w:val="000000"/>
          <w:sz w:val="28"/>
          <w:szCs w:val="28"/>
        </w:rPr>
        <w:t xml:space="preserve"> theo đơn yêu cầu số: 179/QĐ-CCTHA ngày 31 tháng 12 năm 2014 của Chi cục Thi hành án dân sự huyện Củ Chi</w:t>
      </w:r>
    </w:p>
    <w:p w:rsidR="0031727E" w:rsidRPr="00563E0F" w:rsidRDefault="0031727E" w:rsidP="0031727E">
      <w:pPr>
        <w:spacing w:line="300" w:lineRule="exact"/>
        <w:ind w:firstLine="720"/>
        <w:jc w:val="both"/>
        <w:rPr>
          <w:i/>
          <w:color w:val="000000"/>
          <w:sz w:val="28"/>
          <w:szCs w:val="28"/>
        </w:rPr>
      </w:pPr>
      <w:r w:rsidRPr="00563E0F">
        <w:rPr>
          <w:i/>
          <w:color w:val="000000"/>
          <w:sz w:val="28"/>
          <w:szCs w:val="28"/>
        </w:rPr>
        <w:t>Căn cứ Quyết định thi hành án chủ động số: 3076/QĐ-CCTHA ngày 19 tháng 07 năm 2016 của Chi cục Thi hành án dân sự huyện Củ Chi;</w:t>
      </w:r>
    </w:p>
    <w:p w:rsidR="0031727E" w:rsidRPr="00563E0F" w:rsidRDefault="0031727E" w:rsidP="0031727E">
      <w:pPr>
        <w:spacing w:line="300" w:lineRule="exact"/>
        <w:ind w:firstLine="720"/>
        <w:jc w:val="both"/>
        <w:rPr>
          <w:i/>
          <w:color w:val="000000"/>
          <w:sz w:val="28"/>
          <w:szCs w:val="28"/>
        </w:rPr>
      </w:pPr>
      <w:r w:rsidRPr="00563E0F">
        <w:rPr>
          <w:i/>
          <w:color w:val="000000"/>
          <w:sz w:val="28"/>
          <w:szCs w:val="28"/>
        </w:rPr>
        <w:t>Căn cứ Quyết định cưỡng chế thi hành án số 91/QĐ-CCTHA ngày 20 tháng 06 năm 2017 của Chi cục Thi hành án dân sự huyện Củ Chi;</w:t>
      </w:r>
      <w:r w:rsidRPr="00563E0F">
        <w:rPr>
          <w:i/>
          <w:color w:val="000000"/>
          <w:sz w:val="28"/>
          <w:szCs w:val="28"/>
        </w:rPr>
        <w:tab/>
      </w:r>
    </w:p>
    <w:p w:rsidR="003A0510" w:rsidRPr="00563E0F" w:rsidRDefault="00867AA0" w:rsidP="00867AA0">
      <w:pPr>
        <w:spacing w:line="300" w:lineRule="exact"/>
        <w:ind w:firstLine="720"/>
        <w:jc w:val="both"/>
        <w:rPr>
          <w:i/>
          <w:color w:val="000000"/>
          <w:sz w:val="28"/>
          <w:szCs w:val="28"/>
        </w:rPr>
      </w:pPr>
      <w:r w:rsidRPr="00563E0F">
        <w:rPr>
          <w:i/>
          <w:color w:val="000000"/>
          <w:sz w:val="28"/>
          <w:szCs w:val="28"/>
        </w:rPr>
        <w:t>Căn cứ kết quả thẩm định giá ngày 11 tháng 04 năm 2024 của Công ty cổ phần thẩm định giá Sài Gòn;</w:t>
      </w:r>
      <w:r w:rsidR="003A0510" w:rsidRPr="00563E0F">
        <w:rPr>
          <w:i/>
          <w:color w:val="000000"/>
          <w:sz w:val="28"/>
          <w:szCs w:val="28"/>
        </w:rPr>
        <w:t xml:space="preserve">         </w:t>
      </w:r>
    </w:p>
    <w:p w:rsidR="003A0510" w:rsidRPr="00563E0F" w:rsidRDefault="003A0510" w:rsidP="003A0510">
      <w:pPr>
        <w:spacing w:line="300" w:lineRule="exact"/>
        <w:ind w:firstLine="720"/>
        <w:jc w:val="both"/>
        <w:rPr>
          <w:i/>
          <w:color w:val="000000"/>
          <w:sz w:val="28"/>
          <w:szCs w:val="28"/>
        </w:rPr>
      </w:pPr>
      <w:r w:rsidRPr="00563E0F">
        <w:rPr>
          <w:i/>
          <w:color w:val="000000"/>
          <w:sz w:val="28"/>
          <w:szCs w:val="28"/>
        </w:rPr>
        <w:t>Căn cứ Thông báo bán đấu giá tài sản số</w:t>
      </w:r>
      <w:r w:rsidR="00867AA0" w:rsidRPr="00563E0F">
        <w:rPr>
          <w:i/>
          <w:color w:val="000000"/>
          <w:sz w:val="28"/>
          <w:szCs w:val="28"/>
        </w:rPr>
        <w:t xml:space="preserve"> 2301/TTĐG </w:t>
      </w:r>
      <w:r w:rsidRPr="00563E0F">
        <w:rPr>
          <w:i/>
          <w:color w:val="000000"/>
          <w:sz w:val="28"/>
          <w:szCs w:val="28"/>
        </w:rPr>
        <w:t xml:space="preserve">ngày </w:t>
      </w:r>
      <w:r w:rsidR="00867AA0" w:rsidRPr="00563E0F">
        <w:rPr>
          <w:i/>
          <w:color w:val="000000"/>
          <w:sz w:val="28"/>
          <w:szCs w:val="28"/>
        </w:rPr>
        <w:t xml:space="preserve">07 </w:t>
      </w:r>
      <w:r w:rsidRPr="00563E0F">
        <w:rPr>
          <w:i/>
          <w:color w:val="000000"/>
          <w:sz w:val="28"/>
          <w:szCs w:val="28"/>
        </w:rPr>
        <w:t>tháng</w:t>
      </w:r>
      <w:r w:rsidR="00867AA0" w:rsidRPr="00563E0F">
        <w:rPr>
          <w:i/>
          <w:color w:val="000000"/>
          <w:sz w:val="28"/>
          <w:szCs w:val="28"/>
        </w:rPr>
        <w:t xml:space="preserve"> 06 </w:t>
      </w:r>
      <w:r w:rsidRPr="00563E0F">
        <w:rPr>
          <w:i/>
          <w:color w:val="000000"/>
          <w:sz w:val="28"/>
          <w:szCs w:val="28"/>
        </w:rPr>
        <w:t>năm</w:t>
      </w:r>
      <w:r w:rsidR="00867AA0" w:rsidRPr="00563E0F">
        <w:rPr>
          <w:i/>
          <w:color w:val="000000"/>
          <w:sz w:val="28"/>
          <w:szCs w:val="28"/>
        </w:rPr>
        <w:t xml:space="preserve"> 2024 </w:t>
      </w:r>
      <w:r w:rsidRPr="00563E0F">
        <w:rPr>
          <w:i/>
          <w:color w:val="000000"/>
          <w:sz w:val="28"/>
          <w:szCs w:val="28"/>
        </w:rPr>
        <w:t>của</w:t>
      </w:r>
      <w:r w:rsidR="00867AA0" w:rsidRPr="00563E0F">
        <w:rPr>
          <w:i/>
          <w:color w:val="000000"/>
          <w:sz w:val="28"/>
          <w:szCs w:val="28"/>
        </w:rPr>
        <w:t xml:space="preserve"> Trung tâm Dịch vụ đấu giá tài sản Thành phố Hồ Chí Minh</w:t>
      </w:r>
      <w:r w:rsidR="00563E0F" w:rsidRPr="00563E0F">
        <w:rPr>
          <w:i/>
          <w:color w:val="000000"/>
          <w:sz w:val="28"/>
          <w:szCs w:val="28"/>
        </w:rPr>
        <w:t>;</w:t>
      </w:r>
    </w:p>
    <w:p w:rsidR="000F7220" w:rsidRPr="00563E0F" w:rsidRDefault="003A0510" w:rsidP="000F7220">
      <w:pPr>
        <w:spacing w:line="300" w:lineRule="exact"/>
        <w:ind w:firstLine="720"/>
        <w:jc w:val="both"/>
        <w:rPr>
          <w:color w:val="000000"/>
          <w:sz w:val="28"/>
          <w:szCs w:val="28"/>
        </w:rPr>
      </w:pPr>
      <w:r w:rsidRPr="00563E0F">
        <w:rPr>
          <w:color w:val="000000"/>
          <w:sz w:val="28"/>
          <w:szCs w:val="28"/>
        </w:rPr>
        <w:t xml:space="preserve">Chi cục Thi hành </w:t>
      </w:r>
      <w:proofErr w:type="gramStart"/>
      <w:r w:rsidRPr="00563E0F">
        <w:rPr>
          <w:color w:val="000000"/>
          <w:sz w:val="28"/>
          <w:szCs w:val="28"/>
        </w:rPr>
        <w:t>án</w:t>
      </w:r>
      <w:proofErr w:type="gramEnd"/>
      <w:r w:rsidRPr="00563E0F">
        <w:rPr>
          <w:color w:val="000000"/>
          <w:sz w:val="28"/>
          <w:szCs w:val="28"/>
        </w:rPr>
        <w:t xml:space="preserve"> dân sự</w:t>
      </w:r>
      <w:r w:rsidR="00563E0F" w:rsidRPr="00563E0F">
        <w:rPr>
          <w:color w:val="000000"/>
          <w:sz w:val="28"/>
          <w:szCs w:val="28"/>
        </w:rPr>
        <w:t xml:space="preserve"> h</w:t>
      </w:r>
      <w:r w:rsidR="00867AA0" w:rsidRPr="00563E0F">
        <w:rPr>
          <w:color w:val="000000"/>
          <w:sz w:val="28"/>
          <w:szCs w:val="28"/>
        </w:rPr>
        <w:t xml:space="preserve">uyện Củ Chi </w:t>
      </w:r>
      <w:r w:rsidR="000F7220" w:rsidRPr="00563E0F">
        <w:rPr>
          <w:color w:val="000000"/>
          <w:sz w:val="28"/>
          <w:szCs w:val="28"/>
        </w:rPr>
        <w:t>t</w:t>
      </w:r>
      <w:r w:rsidRPr="00563E0F">
        <w:rPr>
          <w:color w:val="000000"/>
          <w:sz w:val="28"/>
          <w:szCs w:val="28"/>
        </w:rPr>
        <w:t>hông báo về việc tổ chức bán đấu giá tài sản như sau:</w:t>
      </w:r>
    </w:p>
    <w:p w:rsidR="000F7220" w:rsidRPr="00563E0F" w:rsidRDefault="000F7220" w:rsidP="000F7220">
      <w:pPr>
        <w:spacing w:line="300" w:lineRule="exact"/>
        <w:ind w:firstLine="720"/>
        <w:jc w:val="both"/>
        <w:rPr>
          <w:color w:val="000000"/>
          <w:sz w:val="28"/>
          <w:szCs w:val="28"/>
        </w:rPr>
      </w:pPr>
      <w:r w:rsidRPr="00D20390">
        <w:rPr>
          <w:color w:val="000000"/>
          <w:sz w:val="28"/>
          <w:szCs w:val="28"/>
        </w:rPr>
        <w:t>a)</w:t>
      </w:r>
      <w:r w:rsidRPr="00563E0F">
        <w:rPr>
          <w:i/>
          <w:color w:val="000000"/>
          <w:sz w:val="28"/>
          <w:szCs w:val="28"/>
        </w:rPr>
        <w:t xml:space="preserve"> </w:t>
      </w:r>
      <w:r w:rsidRPr="00563E0F">
        <w:rPr>
          <w:color w:val="000000"/>
          <w:sz w:val="28"/>
          <w:szCs w:val="28"/>
        </w:rPr>
        <w:t xml:space="preserve">Tên, địa chỉ của tổ chức bán đấu giá tài sản; </w:t>
      </w:r>
    </w:p>
    <w:p w:rsidR="000F7220" w:rsidRPr="00563E0F" w:rsidRDefault="000F7220" w:rsidP="000F7220">
      <w:pPr>
        <w:spacing w:line="300" w:lineRule="exact"/>
        <w:ind w:left="720"/>
        <w:jc w:val="both"/>
        <w:rPr>
          <w:b/>
          <w:color w:val="000000"/>
          <w:sz w:val="28"/>
          <w:szCs w:val="28"/>
        </w:rPr>
      </w:pPr>
      <w:r w:rsidRPr="00563E0F">
        <w:rPr>
          <w:b/>
          <w:color w:val="000000"/>
          <w:sz w:val="28"/>
          <w:szCs w:val="28"/>
        </w:rPr>
        <w:t>Trung tâm Dịch vụ đấu giá tài sản Thành phố Hồ Chí Minh:</w:t>
      </w:r>
    </w:p>
    <w:p w:rsidR="000F7220" w:rsidRPr="003C7B1A" w:rsidRDefault="000F7220" w:rsidP="00563E0F">
      <w:pPr>
        <w:spacing w:line="300" w:lineRule="exact"/>
        <w:ind w:firstLine="720"/>
        <w:jc w:val="both"/>
        <w:rPr>
          <w:color w:val="000000"/>
          <w:spacing w:val="-10"/>
          <w:sz w:val="28"/>
          <w:szCs w:val="28"/>
        </w:rPr>
      </w:pPr>
      <w:r w:rsidRPr="003C7B1A">
        <w:rPr>
          <w:color w:val="000000"/>
          <w:spacing w:val="-10"/>
          <w:sz w:val="28"/>
          <w:szCs w:val="28"/>
        </w:rPr>
        <w:t>Địa chỉ: 19/5 Hoàng Việt, Phường 4, quận Tân Bình, Thành phố Hồ Chí Minh</w:t>
      </w:r>
      <w:r w:rsidR="00563E0F" w:rsidRPr="003C7B1A">
        <w:rPr>
          <w:color w:val="000000"/>
          <w:spacing w:val="-10"/>
          <w:sz w:val="28"/>
          <w:szCs w:val="28"/>
        </w:rPr>
        <w:t>.</w:t>
      </w:r>
    </w:p>
    <w:p w:rsidR="000F7220" w:rsidRPr="00563E0F" w:rsidRDefault="000F7220" w:rsidP="000F7220">
      <w:pPr>
        <w:spacing w:line="300" w:lineRule="exact"/>
        <w:ind w:firstLine="720"/>
        <w:jc w:val="both"/>
        <w:rPr>
          <w:color w:val="000000"/>
          <w:sz w:val="28"/>
          <w:szCs w:val="28"/>
        </w:rPr>
      </w:pPr>
      <w:r w:rsidRPr="00563E0F">
        <w:rPr>
          <w:color w:val="000000"/>
          <w:sz w:val="28"/>
          <w:szCs w:val="28"/>
        </w:rPr>
        <w:t xml:space="preserve">b) Tên tài sản hoặc danh mục tài sản, số lượng, chất lượng của tài sản đấu giá; nơi có tài sản đấu giá; giấy tờ về quyền sở hữu, quyền </w:t>
      </w:r>
      <w:r w:rsidR="001D590A" w:rsidRPr="00563E0F">
        <w:rPr>
          <w:color w:val="000000"/>
          <w:sz w:val="28"/>
          <w:szCs w:val="28"/>
        </w:rPr>
        <w:t>sử dụng đối với tài sản đấu giá:</w:t>
      </w:r>
      <w:r w:rsidR="001D590A" w:rsidRPr="00563E0F">
        <w:rPr>
          <w:sz w:val="28"/>
          <w:szCs w:val="28"/>
        </w:rPr>
        <w:t xml:space="preserve"> </w:t>
      </w:r>
      <w:r w:rsidR="001D590A" w:rsidRPr="00563E0F">
        <w:rPr>
          <w:color w:val="000000"/>
          <w:sz w:val="28"/>
          <w:szCs w:val="28"/>
        </w:rPr>
        <w:t>Bán</w:t>
      </w:r>
      <w:r w:rsidR="003C7B1A">
        <w:rPr>
          <w:color w:val="000000"/>
          <w:sz w:val="28"/>
          <w:szCs w:val="28"/>
        </w:rPr>
        <w:t xml:space="preserve"> </w:t>
      </w:r>
      <w:proofErr w:type="gramStart"/>
      <w:r w:rsidR="003C7B1A">
        <w:rPr>
          <w:color w:val="000000"/>
          <w:sz w:val="28"/>
          <w:szCs w:val="28"/>
        </w:rPr>
        <w:t>chung</w:t>
      </w:r>
      <w:proofErr w:type="gramEnd"/>
      <w:r w:rsidR="003C7B1A">
        <w:rPr>
          <w:color w:val="000000"/>
          <w:sz w:val="28"/>
          <w:szCs w:val="28"/>
        </w:rPr>
        <w:t xml:space="preserve"> 05 (năm) tài sản như sau:</w:t>
      </w:r>
    </w:p>
    <w:p w:rsidR="001D590A" w:rsidRPr="00563E0F" w:rsidRDefault="001D590A" w:rsidP="001D590A">
      <w:pPr>
        <w:spacing w:line="300" w:lineRule="exact"/>
        <w:ind w:firstLine="720"/>
        <w:jc w:val="both"/>
        <w:rPr>
          <w:b/>
          <w:color w:val="000000"/>
          <w:sz w:val="28"/>
          <w:szCs w:val="28"/>
        </w:rPr>
      </w:pPr>
      <w:r w:rsidRPr="00563E0F">
        <w:rPr>
          <w:b/>
          <w:color w:val="000000"/>
          <w:sz w:val="28"/>
          <w:szCs w:val="28"/>
        </w:rPr>
        <w:t>Tài sản 1: Quyền sử dụng đất có diện tích 4336,5 m</w:t>
      </w:r>
      <w:r w:rsidRPr="00563E0F">
        <w:rPr>
          <w:b/>
          <w:color w:val="000000"/>
          <w:sz w:val="28"/>
          <w:szCs w:val="28"/>
          <w:vertAlign w:val="superscript"/>
        </w:rPr>
        <w:t>2</w:t>
      </w:r>
      <w:r w:rsidRPr="00563E0F">
        <w:rPr>
          <w:b/>
          <w:color w:val="000000"/>
          <w:sz w:val="28"/>
          <w:szCs w:val="28"/>
        </w:rPr>
        <w:t xml:space="preserve"> thuộc thửa đất số 191, tờ bản đồ số 48, địa chỉ tại xã Phú Hòa Đông, huyện Củ Chi, Thành phố Hồ Chí Minh.</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Vị trí: Xã Phú Hòa Đông, Huyện Củ Chi, Thành phố Hồ Chí Minh (</w:t>
      </w:r>
      <w:proofErr w:type="gramStart"/>
      <w:r w:rsidRPr="00563E0F">
        <w:rPr>
          <w:color w:val="000000"/>
          <w:sz w:val="28"/>
          <w:szCs w:val="28"/>
        </w:rPr>
        <w:t>theo</w:t>
      </w:r>
      <w:proofErr w:type="gramEnd"/>
      <w:r w:rsidRPr="00563E0F">
        <w:rPr>
          <w:color w:val="000000"/>
          <w:sz w:val="28"/>
          <w:szCs w:val="28"/>
        </w:rPr>
        <w:t xml:space="preserve"> tài liệu đo năm 2003)</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khuôn viên đất: 4.336</w:t>
      </w:r>
      <w:proofErr w:type="gramStart"/>
      <w:r w:rsidRPr="00563E0F">
        <w:rPr>
          <w:color w:val="000000"/>
          <w:sz w:val="28"/>
          <w:szCs w:val="28"/>
        </w:rPr>
        <w:t>,5m</w:t>
      </w:r>
      <w:r w:rsidRPr="00563E0F">
        <w:rPr>
          <w:color w:val="000000"/>
          <w:sz w:val="28"/>
          <w:szCs w:val="28"/>
          <w:vertAlign w:val="superscript"/>
        </w:rPr>
        <w:t>2</w:t>
      </w:r>
      <w:proofErr w:type="gramEnd"/>
      <w:r w:rsidRPr="00563E0F">
        <w:rPr>
          <w:color w:val="000000"/>
          <w:sz w:val="28"/>
          <w:szCs w:val="28"/>
        </w:rPr>
        <w:t>. Trong đó:</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đất phù hợp quy hoạch: 3.510</w:t>
      </w:r>
      <w:proofErr w:type="gramStart"/>
      <w:r w:rsidRPr="00563E0F">
        <w:rPr>
          <w:color w:val="000000"/>
          <w:sz w:val="28"/>
          <w:szCs w:val="28"/>
        </w:rPr>
        <w:t>,1m</w:t>
      </w:r>
      <w:r w:rsidRPr="00563E0F">
        <w:rPr>
          <w:color w:val="000000"/>
          <w:sz w:val="28"/>
          <w:szCs w:val="28"/>
          <w:vertAlign w:val="superscript"/>
        </w:rPr>
        <w:t>2</w:t>
      </w:r>
      <w:proofErr w:type="gramEnd"/>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đất không phù hợp quy hoạch được công nhận: 826,4m</w:t>
      </w:r>
      <w:r w:rsidRPr="00563E0F">
        <w:rPr>
          <w:color w:val="000000"/>
          <w:sz w:val="28"/>
          <w:szCs w:val="28"/>
          <w:vertAlign w:val="superscript"/>
        </w:rPr>
        <w:t>2</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Mục đích sử dụng: Đất trồng cây lâu năm</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Thời hạn sử dụng: Năm 2015</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Hình thức sử dụng: Sử dụng riêng</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Nguồn gốc sử dụng: Công nhận QSDĐ như giao đất không </w:t>
      </w:r>
      <w:proofErr w:type="gramStart"/>
      <w:r w:rsidRPr="00563E0F">
        <w:rPr>
          <w:color w:val="000000"/>
          <w:sz w:val="28"/>
          <w:szCs w:val="28"/>
        </w:rPr>
        <w:t>thu</w:t>
      </w:r>
      <w:proofErr w:type="gramEnd"/>
      <w:r w:rsidRPr="00563E0F">
        <w:rPr>
          <w:color w:val="000000"/>
          <w:sz w:val="28"/>
          <w:szCs w:val="28"/>
        </w:rPr>
        <w:t xml:space="preserve"> tiền sử dụng đất.</w:t>
      </w:r>
    </w:p>
    <w:p w:rsidR="001D590A" w:rsidRPr="00563E0F" w:rsidRDefault="001D590A" w:rsidP="001D590A">
      <w:pPr>
        <w:spacing w:line="300" w:lineRule="exact"/>
        <w:ind w:firstLine="720"/>
        <w:jc w:val="both"/>
        <w:rPr>
          <w:b/>
          <w:color w:val="000000"/>
          <w:sz w:val="28"/>
          <w:szCs w:val="28"/>
        </w:rPr>
      </w:pPr>
      <w:r w:rsidRPr="00563E0F">
        <w:rPr>
          <w:b/>
          <w:color w:val="000000"/>
          <w:sz w:val="28"/>
          <w:szCs w:val="28"/>
        </w:rPr>
        <w:lastRenderedPageBreak/>
        <w:t>Tài sản 2:  Quyền sử dụng đất có diện tích 838,6m</w:t>
      </w:r>
      <w:r w:rsidRPr="00563E0F">
        <w:rPr>
          <w:b/>
          <w:color w:val="000000"/>
          <w:sz w:val="28"/>
          <w:szCs w:val="28"/>
          <w:vertAlign w:val="superscript"/>
        </w:rPr>
        <w:t>2</w:t>
      </w:r>
      <w:r w:rsidRPr="00563E0F">
        <w:rPr>
          <w:b/>
          <w:color w:val="000000"/>
          <w:sz w:val="28"/>
          <w:szCs w:val="28"/>
        </w:rPr>
        <w:t xml:space="preserve"> thuộc thửa đất số 131, tờ bản đồ số 48, địa chỉ tại xã Phú Hòa Đông, huyện Củ Chi, thành phố Hồ Chí Minh. </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Vị trí: Xã Phú Hòa Đông, Huyện Củ Chi, Thành phố Hồ Chí Minh (</w:t>
      </w:r>
      <w:proofErr w:type="gramStart"/>
      <w:r w:rsidRPr="00563E0F">
        <w:rPr>
          <w:color w:val="000000"/>
          <w:sz w:val="28"/>
          <w:szCs w:val="28"/>
        </w:rPr>
        <w:t>theo</w:t>
      </w:r>
      <w:proofErr w:type="gramEnd"/>
      <w:r w:rsidRPr="00563E0F">
        <w:rPr>
          <w:color w:val="000000"/>
          <w:sz w:val="28"/>
          <w:szCs w:val="28"/>
        </w:rPr>
        <w:t xml:space="preserve"> tài liệu đo năm 2003)</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khuôn viên đất: 838,6m</w:t>
      </w:r>
      <w:r w:rsidRPr="00563E0F">
        <w:rPr>
          <w:color w:val="000000"/>
          <w:sz w:val="28"/>
          <w:szCs w:val="28"/>
          <w:vertAlign w:val="superscript"/>
        </w:rPr>
        <w:t>2</w:t>
      </w:r>
      <w:r w:rsidRPr="00563E0F">
        <w:rPr>
          <w:color w:val="000000"/>
          <w:sz w:val="28"/>
          <w:szCs w:val="28"/>
        </w:rPr>
        <w:t>. Trong đó:</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đất phù hợp quy hoạch: 575,5m</w:t>
      </w:r>
      <w:r w:rsidRPr="00563E0F">
        <w:rPr>
          <w:color w:val="000000"/>
          <w:sz w:val="28"/>
          <w:szCs w:val="28"/>
          <w:vertAlign w:val="superscript"/>
        </w:rPr>
        <w:t>2</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đất không phù hợp quy hoạch được công nhận: 263,1m</w:t>
      </w:r>
      <w:r w:rsidRPr="00563E0F">
        <w:rPr>
          <w:color w:val="000000"/>
          <w:sz w:val="28"/>
          <w:szCs w:val="28"/>
          <w:vertAlign w:val="superscript"/>
        </w:rPr>
        <w:t>2</w:t>
      </w:r>
    </w:p>
    <w:p w:rsidR="001D590A" w:rsidRPr="00563E0F" w:rsidRDefault="00370574" w:rsidP="001D590A">
      <w:pPr>
        <w:spacing w:line="300" w:lineRule="exact"/>
        <w:ind w:firstLine="720"/>
        <w:jc w:val="both"/>
        <w:rPr>
          <w:color w:val="000000"/>
          <w:sz w:val="28"/>
          <w:szCs w:val="28"/>
        </w:rPr>
      </w:pPr>
      <w:r w:rsidRPr="00563E0F">
        <w:rPr>
          <w:color w:val="000000"/>
          <w:sz w:val="28"/>
          <w:szCs w:val="28"/>
        </w:rPr>
        <w:t xml:space="preserve">- </w:t>
      </w:r>
      <w:r w:rsidR="001D590A" w:rsidRPr="00563E0F">
        <w:rPr>
          <w:color w:val="000000"/>
          <w:sz w:val="28"/>
          <w:szCs w:val="28"/>
        </w:rPr>
        <w:t>Mục đích sử dụng: Đất trồng cây lâu năm</w:t>
      </w:r>
    </w:p>
    <w:p w:rsidR="001D590A" w:rsidRPr="00563E0F" w:rsidRDefault="00370574" w:rsidP="001D590A">
      <w:pPr>
        <w:spacing w:line="300" w:lineRule="exact"/>
        <w:ind w:firstLine="720"/>
        <w:jc w:val="both"/>
        <w:rPr>
          <w:color w:val="000000"/>
          <w:sz w:val="28"/>
          <w:szCs w:val="28"/>
        </w:rPr>
      </w:pPr>
      <w:r w:rsidRPr="00563E0F">
        <w:rPr>
          <w:color w:val="000000"/>
          <w:sz w:val="28"/>
          <w:szCs w:val="28"/>
        </w:rPr>
        <w:t xml:space="preserve">- </w:t>
      </w:r>
      <w:r w:rsidR="001D590A" w:rsidRPr="00563E0F">
        <w:rPr>
          <w:color w:val="000000"/>
          <w:sz w:val="28"/>
          <w:szCs w:val="28"/>
        </w:rPr>
        <w:t>Thời hạn sử dụng: Năm 2015</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Hình thức sử dụng: Sử dụng riêng</w:t>
      </w:r>
    </w:p>
    <w:p w:rsidR="001D590A" w:rsidRPr="00563E0F" w:rsidRDefault="001D590A" w:rsidP="001D590A">
      <w:pPr>
        <w:spacing w:line="300" w:lineRule="exact"/>
        <w:ind w:firstLine="720"/>
        <w:jc w:val="both"/>
        <w:rPr>
          <w:b/>
          <w:color w:val="000000"/>
          <w:sz w:val="28"/>
          <w:szCs w:val="28"/>
        </w:rPr>
      </w:pPr>
      <w:r w:rsidRPr="00563E0F">
        <w:rPr>
          <w:color w:val="000000"/>
          <w:sz w:val="28"/>
          <w:szCs w:val="28"/>
        </w:rPr>
        <w:t xml:space="preserve">- Nguồn gốc sử dụng: Công nhận QSDĐ như giao đất không </w:t>
      </w:r>
      <w:proofErr w:type="gramStart"/>
      <w:r w:rsidRPr="00563E0F">
        <w:rPr>
          <w:color w:val="000000"/>
          <w:sz w:val="28"/>
          <w:szCs w:val="28"/>
        </w:rPr>
        <w:t>thu</w:t>
      </w:r>
      <w:proofErr w:type="gramEnd"/>
      <w:r w:rsidRPr="00563E0F">
        <w:rPr>
          <w:color w:val="000000"/>
          <w:sz w:val="28"/>
          <w:szCs w:val="28"/>
        </w:rPr>
        <w:t xml:space="preserve"> tiền sử dụng đất.</w:t>
      </w:r>
    </w:p>
    <w:p w:rsidR="001D590A" w:rsidRPr="00563E0F" w:rsidRDefault="001D590A" w:rsidP="001D590A">
      <w:pPr>
        <w:spacing w:line="300" w:lineRule="exact"/>
        <w:ind w:firstLine="720"/>
        <w:jc w:val="both"/>
        <w:rPr>
          <w:b/>
          <w:color w:val="000000"/>
          <w:sz w:val="28"/>
          <w:szCs w:val="28"/>
        </w:rPr>
      </w:pPr>
      <w:r w:rsidRPr="00563E0F">
        <w:rPr>
          <w:b/>
          <w:color w:val="000000"/>
          <w:sz w:val="28"/>
          <w:szCs w:val="28"/>
        </w:rPr>
        <w:t>Tài sản 3: Quyền sử dụng đất có diện tích 2875,2 m</w:t>
      </w:r>
      <w:r w:rsidRPr="00563E0F">
        <w:rPr>
          <w:b/>
          <w:color w:val="000000"/>
          <w:sz w:val="28"/>
          <w:szCs w:val="28"/>
          <w:vertAlign w:val="superscript"/>
        </w:rPr>
        <w:t>2</w:t>
      </w:r>
      <w:r w:rsidRPr="00563E0F">
        <w:rPr>
          <w:b/>
          <w:color w:val="000000"/>
          <w:sz w:val="28"/>
          <w:szCs w:val="28"/>
        </w:rPr>
        <w:t xml:space="preserve"> thuộc thửa đất số 136, tờ bản đồ số 48, địa chỉ tại xã Phú Hòa Đông, huyện Củ Chi, Thành phố Hồ Chí Minh.</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Vị trí: Xã Phú Hòa Đông, Huyện Củ Chi, Thành phố Hồ Chí Minh (</w:t>
      </w:r>
      <w:proofErr w:type="gramStart"/>
      <w:r w:rsidRPr="00563E0F">
        <w:rPr>
          <w:color w:val="000000"/>
          <w:sz w:val="28"/>
          <w:szCs w:val="28"/>
        </w:rPr>
        <w:t>theo</w:t>
      </w:r>
      <w:proofErr w:type="gramEnd"/>
      <w:r w:rsidRPr="00563E0F">
        <w:rPr>
          <w:color w:val="000000"/>
          <w:sz w:val="28"/>
          <w:szCs w:val="28"/>
        </w:rPr>
        <w:t xml:space="preserve"> tài liệu đo năm 2003)</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khuôn viên đất: 2.875</w:t>
      </w:r>
      <w:proofErr w:type="gramStart"/>
      <w:r w:rsidRPr="00563E0F">
        <w:rPr>
          <w:color w:val="000000"/>
          <w:sz w:val="28"/>
          <w:szCs w:val="28"/>
        </w:rPr>
        <w:t>,2m</w:t>
      </w:r>
      <w:r w:rsidRPr="00563E0F">
        <w:rPr>
          <w:color w:val="000000"/>
          <w:sz w:val="28"/>
          <w:szCs w:val="28"/>
          <w:vertAlign w:val="superscript"/>
        </w:rPr>
        <w:t>2</w:t>
      </w:r>
      <w:proofErr w:type="gramEnd"/>
      <w:r w:rsidRPr="00563E0F">
        <w:rPr>
          <w:color w:val="000000"/>
          <w:sz w:val="28"/>
          <w:szCs w:val="28"/>
        </w:rPr>
        <w:t>. Trong đó:</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đất phù hợp quy hoạch: 2.802</w:t>
      </w:r>
      <w:proofErr w:type="gramStart"/>
      <w:r w:rsidRPr="00563E0F">
        <w:rPr>
          <w:color w:val="000000"/>
          <w:sz w:val="28"/>
          <w:szCs w:val="28"/>
        </w:rPr>
        <w:t>,4m</w:t>
      </w:r>
      <w:r w:rsidRPr="00563E0F">
        <w:rPr>
          <w:color w:val="000000"/>
          <w:sz w:val="28"/>
          <w:szCs w:val="28"/>
          <w:vertAlign w:val="superscript"/>
        </w:rPr>
        <w:t>2</w:t>
      </w:r>
      <w:proofErr w:type="gramEnd"/>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đất không phù hợp quy hoạch được công nhận: 72,8m</w:t>
      </w:r>
      <w:r w:rsidRPr="00563E0F">
        <w:rPr>
          <w:color w:val="000000"/>
          <w:sz w:val="28"/>
          <w:szCs w:val="28"/>
          <w:vertAlign w:val="superscript"/>
        </w:rPr>
        <w:t>2</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Mục đích sử dụng: Đất trồng cây lâu năm</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Thời hạn sử dụng: Năm 2015</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Hình thức sử dụng: Sử dụng riêng</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Nguồn gốc sử dụng: Công nhận QSDĐ như giao đất không </w:t>
      </w:r>
      <w:proofErr w:type="gramStart"/>
      <w:r w:rsidRPr="00563E0F">
        <w:rPr>
          <w:color w:val="000000"/>
          <w:sz w:val="28"/>
          <w:szCs w:val="28"/>
        </w:rPr>
        <w:t>thu</w:t>
      </w:r>
      <w:proofErr w:type="gramEnd"/>
      <w:r w:rsidRPr="00563E0F">
        <w:rPr>
          <w:color w:val="000000"/>
          <w:sz w:val="28"/>
          <w:szCs w:val="28"/>
        </w:rPr>
        <w:t xml:space="preserve"> tiền sử dụng đất.</w:t>
      </w:r>
    </w:p>
    <w:p w:rsidR="001D590A" w:rsidRPr="00563E0F" w:rsidRDefault="001D590A" w:rsidP="001D590A">
      <w:pPr>
        <w:spacing w:line="300" w:lineRule="exact"/>
        <w:ind w:firstLine="720"/>
        <w:jc w:val="both"/>
        <w:rPr>
          <w:b/>
          <w:color w:val="000000"/>
          <w:sz w:val="28"/>
          <w:szCs w:val="28"/>
        </w:rPr>
      </w:pPr>
      <w:r w:rsidRPr="00563E0F">
        <w:rPr>
          <w:b/>
          <w:color w:val="000000"/>
          <w:sz w:val="28"/>
          <w:szCs w:val="28"/>
        </w:rPr>
        <w:t>Tài sản 4: Quyền sử dụng đất có diện tích 1508 m</w:t>
      </w:r>
      <w:r w:rsidRPr="00563E0F">
        <w:rPr>
          <w:b/>
          <w:color w:val="000000"/>
          <w:sz w:val="28"/>
          <w:szCs w:val="28"/>
          <w:vertAlign w:val="superscript"/>
        </w:rPr>
        <w:t>2</w:t>
      </w:r>
      <w:r w:rsidRPr="00563E0F">
        <w:rPr>
          <w:b/>
          <w:color w:val="000000"/>
          <w:sz w:val="28"/>
          <w:szCs w:val="28"/>
        </w:rPr>
        <w:t xml:space="preserve"> thuộc thửa đất số 150, tờ bản đồ số 48, địa chỉ tại xã Phú Hòa Đông, huyện Củ Chi, Thành phố Hồ Chí Minh. </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Vị trí: Xã Phú Hòa Đông, Huyện Củ Chi, Thành phố Hồ Chí Minh (</w:t>
      </w:r>
      <w:proofErr w:type="gramStart"/>
      <w:r w:rsidRPr="00563E0F">
        <w:rPr>
          <w:color w:val="000000"/>
          <w:sz w:val="28"/>
          <w:szCs w:val="28"/>
        </w:rPr>
        <w:t>theo</w:t>
      </w:r>
      <w:proofErr w:type="gramEnd"/>
      <w:r w:rsidRPr="00563E0F">
        <w:rPr>
          <w:color w:val="000000"/>
          <w:sz w:val="28"/>
          <w:szCs w:val="28"/>
        </w:rPr>
        <w:t xml:space="preserve"> tài liệu đo năm 2003)</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khuôn viên đất: 1.508m</w:t>
      </w:r>
      <w:r w:rsidRPr="00563E0F">
        <w:rPr>
          <w:color w:val="000000"/>
          <w:sz w:val="28"/>
          <w:szCs w:val="28"/>
          <w:vertAlign w:val="superscript"/>
        </w:rPr>
        <w:t>2</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Mục đích sử dụng: Đất trồng cây lâu năm</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Thời hạn sử dụng: Năm 2015</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Hình thức sử dụng: Sử dụng riêng</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Nguồn gốc sử dụng: Công nhận QSDĐ như giao đất không </w:t>
      </w:r>
      <w:proofErr w:type="gramStart"/>
      <w:r w:rsidRPr="00563E0F">
        <w:rPr>
          <w:color w:val="000000"/>
          <w:sz w:val="28"/>
          <w:szCs w:val="28"/>
        </w:rPr>
        <w:t>thu</w:t>
      </w:r>
      <w:proofErr w:type="gramEnd"/>
      <w:r w:rsidRPr="00563E0F">
        <w:rPr>
          <w:color w:val="000000"/>
          <w:sz w:val="28"/>
          <w:szCs w:val="28"/>
        </w:rPr>
        <w:t xml:space="preserve"> tiền sử dụng đất.</w:t>
      </w:r>
    </w:p>
    <w:p w:rsidR="001D590A" w:rsidRPr="00563E0F" w:rsidRDefault="001D590A" w:rsidP="001D590A">
      <w:pPr>
        <w:spacing w:line="300" w:lineRule="exact"/>
        <w:ind w:firstLine="720"/>
        <w:jc w:val="both"/>
        <w:rPr>
          <w:b/>
          <w:color w:val="000000"/>
          <w:sz w:val="28"/>
          <w:szCs w:val="28"/>
        </w:rPr>
      </w:pPr>
      <w:r w:rsidRPr="00563E0F">
        <w:rPr>
          <w:b/>
          <w:color w:val="000000"/>
          <w:sz w:val="28"/>
          <w:szCs w:val="28"/>
        </w:rPr>
        <w:t>Tài sản 5: Quyền sử dụng đất có diện tích 1978,4m</w:t>
      </w:r>
      <w:r w:rsidRPr="00563E0F">
        <w:rPr>
          <w:b/>
          <w:color w:val="000000"/>
          <w:sz w:val="28"/>
          <w:szCs w:val="28"/>
          <w:vertAlign w:val="superscript"/>
        </w:rPr>
        <w:t>2</w:t>
      </w:r>
      <w:r w:rsidRPr="00563E0F">
        <w:rPr>
          <w:b/>
          <w:color w:val="000000"/>
          <w:sz w:val="28"/>
          <w:szCs w:val="28"/>
        </w:rPr>
        <w:t xml:space="preserve"> thuộc thửa đất số 154, tờ bản đồ số 48, địa chỉ tại xã Phú Hòa Đông, huyện Củ Chi, Thành phố Hồ Chí Minh.</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Vị trí: Xã Phú Hòa Đông, Huyện Củ Chi, Thành phố Hồ Chí Minh (</w:t>
      </w:r>
      <w:proofErr w:type="gramStart"/>
      <w:r w:rsidRPr="00563E0F">
        <w:rPr>
          <w:color w:val="000000"/>
          <w:sz w:val="28"/>
          <w:szCs w:val="28"/>
        </w:rPr>
        <w:t>theo</w:t>
      </w:r>
      <w:proofErr w:type="gramEnd"/>
      <w:r w:rsidRPr="00563E0F">
        <w:rPr>
          <w:color w:val="000000"/>
          <w:sz w:val="28"/>
          <w:szCs w:val="28"/>
        </w:rPr>
        <w:t xml:space="preserve"> tài liệu đo năm 2003)</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Diện tích khuôn viên đất: 1.978</w:t>
      </w:r>
      <w:proofErr w:type="gramStart"/>
      <w:r w:rsidRPr="00563E0F">
        <w:rPr>
          <w:color w:val="000000"/>
          <w:sz w:val="28"/>
          <w:szCs w:val="28"/>
        </w:rPr>
        <w:t>,4m</w:t>
      </w:r>
      <w:r w:rsidR="00D20390" w:rsidRPr="00D20390">
        <w:rPr>
          <w:color w:val="000000"/>
          <w:sz w:val="28"/>
          <w:szCs w:val="28"/>
          <w:vertAlign w:val="superscript"/>
        </w:rPr>
        <w:t>2</w:t>
      </w:r>
      <w:proofErr w:type="gramEnd"/>
      <w:r w:rsidR="00545566">
        <w:rPr>
          <w:color w:val="000000"/>
          <w:sz w:val="28"/>
          <w:szCs w:val="28"/>
          <w:vertAlign w:val="superscript"/>
        </w:rPr>
        <w:t xml:space="preserve">                                               </w:t>
      </w:r>
      <w:r w:rsidRPr="00563E0F">
        <w:rPr>
          <w:color w:val="000000"/>
          <w:sz w:val="28"/>
          <w:szCs w:val="28"/>
        </w:rPr>
        <w:t xml:space="preserve">. </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Mục đích sử dụng: Đất trồng cây lâu năm</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w:t>
      </w:r>
      <w:r w:rsidRPr="00563E0F">
        <w:rPr>
          <w:color w:val="000000"/>
          <w:sz w:val="28"/>
          <w:szCs w:val="28"/>
        </w:rPr>
        <w:t xml:space="preserve"> </w:t>
      </w:r>
      <w:r w:rsidRPr="00563E0F">
        <w:rPr>
          <w:color w:val="000000"/>
          <w:sz w:val="28"/>
          <w:szCs w:val="28"/>
        </w:rPr>
        <w:t>Thời hạn sử dụng: Năm 2015</w:t>
      </w:r>
    </w:p>
    <w:p w:rsidR="001D590A" w:rsidRPr="00563E0F" w:rsidRDefault="001D590A" w:rsidP="001D590A">
      <w:pPr>
        <w:spacing w:line="300" w:lineRule="exact"/>
        <w:ind w:firstLine="720"/>
        <w:jc w:val="both"/>
        <w:rPr>
          <w:color w:val="000000"/>
          <w:sz w:val="28"/>
          <w:szCs w:val="28"/>
        </w:rPr>
      </w:pPr>
      <w:r w:rsidRPr="00563E0F">
        <w:rPr>
          <w:color w:val="000000"/>
          <w:sz w:val="28"/>
          <w:szCs w:val="28"/>
        </w:rPr>
        <w:t>- Hình thức sử dụng: Sử dụng riêng</w:t>
      </w:r>
    </w:p>
    <w:p w:rsidR="001D590A" w:rsidRPr="00563E0F" w:rsidRDefault="001D590A" w:rsidP="001D590A">
      <w:pPr>
        <w:spacing w:line="300" w:lineRule="exact"/>
        <w:ind w:firstLine="720"/>
        <w:jc w:val="both"/>
        <w:rPr>
          <w:color w:val="000000"/>
          <w:spacing w:val="-4"/>
          <w:sz w:val="28"/>
          <w:szCs w:val="28"/>
        </w:rPr>
      </w:pPr>
      <w:r w:rsidRPr="00563E0F">
        <w:rPr>
          <w:color w:val="000000"/>
          <w:spacing w:val="-4"/>
          <w:sz w:val="28"/>
          <w:szCs w:val="28"/>
        </w:rPr>
        <w:t xml:space="preserve">- Nguồn gốc sử dụng: Công nhận QSDĐ như giao đất không </w:t>
      </w:r>
      <w:proofErr w:type="gramStart"/>
      <w:r w:rsidRPr="00563E0F">
        <w:rPr>
          <w:color w:val="000000"/>
          <w:spacing w:val="-4"/>
          <w:sz w:val="28"/>
          <w:szCs w:val="28"/>
        </w:rPr>
        <w:t>thu</w:t>
      </w:r>
      <w:proofErr w:type="gramEnd"/>
      <w:r w:rsidRPr="00563E0F">
        <w:rPr>
          <w:color w:val="000000"/>
          <w:spacing w:val="-4"/>
          <w:sz w:val="28"/>
          <w:szCs w:val="28"/>
        </w:rPr>
        <w:t xml:space="preserve"> tiền sử dụng đất.</w:t>
      </w:r>
    </w:p>
    <w:p w:rsidR="001D590A" w:rsidRDefault="001D590A" w:rsidP="001D590A">
      <w:pPr>
        <w:spacing w:line="300" w:lineRule="exact"/>
        <w:ind w:firstLine="720"/>
        <w:jc w:val="both"/>
        <w:rPr>
          <w:b/>
          <w:color w:val="000000"/>
          <w:sz w:val="28"/>
          <w:szCs w:val="28"/>
          <w:u w:val="single"/>
        </w:rPr>
      </w:pPr>
      <w:r w:rsidRPr="00563E0F">
        <w:rPr>
          <w:b/>
          <w:color w:val="000000"/>
          <w:sz w:val="28"/>
          <w:szCs w:val="28"/>
          <w:u w:val="single"/>
        </w:rPr>
        <w:lastRenderedPageBreak/>
        <w:t xml:space="preserve">Lưu ý: </w:t>
      </w:r>
    </w:p>
    <w:p w:rsidR="001D590A" w:rsidRPr="00563E0F" w:rsidRDefault="001D590A" w:rsidP="001D590A">
      <w:pPr>
        <w:spacing w:line="300" w:lineRule="exact"/>
        <w:jc w:val="both"/>
        <w:rPr>
          <w:color w:val="000000"/>
          <w:sz w:val="28"/>
          <w:szCs w:val="28"/>
        </w:rPr>
      </w:pPr>
      <w:r w:rsidRPr="00563E0F">
        <w:rPr>
          <w:color w:val="000000"/>
          <w:sz w:val="28"/>
          <w:szCs w:val="28"/>
        </w:rPr>
        <w:tab/>
        <w:t xml:space="preserve">- Tài sản được bàn giao cho người mua trúng đấu giá theo hiện trạng ghi nhận tại </w:t>
      </w:r>
      <w:r w:rsidR="00051E5D" w:rsidRPr="00563E0F">
        <w:rPr>
          <w:color w:val="000000"/>
          <w:sz w:val="28"/>
          <w:szCs w:val="28"/>
        </w:rPr>
        <w:t>Bản vẽ sơ đồ nhà đất ngày 24/8/2017 do Công ty TNHH tư vấn XD-TM đo đạc và bản đồ Phú Gia Thịnh</w:t>
      </w:r>
      <w:r w:rsidR="00545566">
        <w:rPr>
          <w:color w:val="000000"/>
          <w:sz w:val="28"/>
          <w:szCs w:val="28"/>
        </w:rPr>
        <w:t xml:space="preserve"> vẽ đã được kiểm tra nội nghiệp</w:t>
      </w:r>
      <w:r w:rsidR="00051E5D" w:rsidRPr="00563E0F">
        <w:rPr>
          <w:color w:val="000000"/>
          <w:sz w:val="28"/>
          <w:szCs w:val="28"/>
        </w:rPr>
        <w:t>.</w:t>
      </w:r>
    </w:p>
    <w:p w:rsidR="00051E5D" w:rsidRPr="00563E0F" w:rsidRDefault="00051E5D" w:rsidP="001D590A">
      <w:pPr>
        <w:spacing w:line="300" w:lineRule="exact"/>
        <w:jc w:val="both"/>
        <w:rPr>
          <w:color w:val="000000"/>
          <w:sz w:val="28"/>
          <w:szCs w:val="28"/>
        </w:rPr>
      </w:pPr>
      <w:r w:rsidRPr="00563E0F">
        <w:rPr>
          <w:color w:val="000000"/>
          <w:sz w:val="28"/>
          <w:szCs w:val="28"/>
        </w:rPr>
        <w:tab/>
        <w:t>- Khách hàng phải tự xác minh về hiện trạng, tình trạng cùng các thông tin quy hoạch liên quan đến tài sản và tự chịu trách nhiệm về các vấn đề này khi đăng ký tham gia đấu giá.</w:t>
      </w:r>
    </w:p>
    <w:p w:rsidR="00051E5D" w:rsidRPr="00563E0F" w:rsidRDefault="00051E5D" w:rsidP="001D590A">
      <w:pPr>
        <w:spacing w:line="300" w:lineRule="exact"/>
        <w:jc w:val="both"/>
        <w:rPr>
          <w:color w:val="000000"/>
          <w:sz w:val="28"/>
          <w:szCs w:val="28"/>
        </w:rPr>
      </w:pPr>
      <w:r w:rsidRPr="00563E0F">
        <w:rPr>
          <w:color w:val="000000"/>
          <w:sz w:val="28"/>
          <w:szCs w:val="28"/>
        </w:rPr>
        <w:tab/>
        <w:t xml:space="preserve"> c) Thời gian, địa điểm xem tài sản đấu giá: </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Thời gian: Trong thời hạn đăng ký tham gia đấu giá, tại nơi có tài sản (Liên hệ: Đấu giá viên Đặng Phi Anh - 0902.853685, Chấp hành viên Trần Văn Đông – 0962.579809).</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Địa điểm: Tại nơi có tài sản</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d) Thời gian, địa điểm bán hồ sơ tham gia đấu giá;</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 xml:space="preserve">- </w:t>
      </w:r>
      <w:r w:rsidRPr="00563E0F">
        <w:rPr>
          <w:color w:val="000000"/>
          <w:sz w:val="28"/>
          <w:szCs w:val="28"/>
        </w:rPr>
        <w:t>Thời gian: Từ ngày 10/6/2024 đến 17 giờ 00 phút ngày 0</w:t>
      </w:r>
      <w:r w:rsidR="00545566">
        <w:rPr>
          <w:color w:val="000000"/>
          <w:sz w:val="28"/>
          <w:szCs w:val="28"/>
        </w:rPr>
        <w:t>1/7/2024 (Trong giờ hành chính).</w:t>
      </w:r>
    </w:p>
    <w:p w:rsidR="00051E5D" w:rsidRPr="00F644FB" w:rsidRDefault="00051E5D" w:rsidP="00051E5D">
      <w:pPr>
        <w:spacing w:line="300" w:lineRule="exact"/>
        <w:ind w:firstLine="720"/>
        <w:jc w:val="both"/>
        <w:rPr>
          <w:color w:val="000000"/>
          <w:spacing w:val="-4"/>
          <w:sz w:val="28"/>
          <w:szCs w:val="28"/>
        </w:rPr>
      </w:pPr>
      <w:r w:rsidRPr="00563E0F">
        <w:rPr>
          <w:color w:val="000000"/>
          <w:sz w:val="28"/>
          <w:szCs w:val="28"/>
        </w:rPr>
        <w:t xml:space="preserve">- </w:t>
      </w:r>
      <w:r w:rsidRPr="00F644FB">
        <w:rPr>
          <w:color w:val="000000"/>
          <w:spacing w:val="-4"/>
          <w:sz w:val="28"/>
          <w:szCs w:val="28"/>
        </w:rPr>
        <w:t>Địa điểm: Tại Trung tâm Dịch vụ đấu giá tài sản Thành phố Hồ Chí Minh, số 19/5 Hoàng Việt, Phường 4, quận Tân Bình, Thành phố Hồ Chí Minh.</w:t>
      </w:r>
    </w:p>
    <w:p w:rsidR="003A0510" w:rsidRPr="00563E0F" w:rsidRDefault="00051E5D" w:rsidP="003A0510">
      <w:pPr>
        <w:spacing w:line="300" w:lineRule="exact"/>
        <w:ind w:firstLine="720"/>
        <w:jc w:val="both"/>
        <w:rPr>
          <w:color w:val="000000"/>
          <w:sz w:val="28"/>
          <w:szCs w:val="28"/>
        </w:rPr>
      </w:pPr>
      <w:r w:rsidRPr="00563E0F">
        <w:rPr>
          <w:color w:val="000000"/>
          <w:sz w:val="28"/>
          <w:szCs w:val="28"/>
        </w:rPr>
        <w:t>đ) Giá khởi điểm của tài sản đấu giá;</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 xml:space="preserve">Tài sản 1: 3.950.552.000 đồng </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Tài sản 2: 1.529.606.000 đồng</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Tài sản 3: 4.413.432.000 đồng</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Tài sản 4: 1.690.468.000 đồng</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Tài sản 5: 3.640.793.000 đồng</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 xml:space="preserve">Tổng giá khởi điểm của 05 (năm) tài sản nêu trên: </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Viết bằng số: 13.714.795.000 đồng</w:t>
      </w:r>
    </w:p>
    <w:p w:rsidR="00051E5D" w:rsidRPr="00563E0F" w:rsidRDefault="00051E5D" w:rsidP="00051E5D">
      <w:pPr>
        <w:spacing w:line="300" w:lineRule="exact"/>
        <w:ind w:firstLine="720"/>
        <w:jc w:val="both"/>
        <w:rPr>
          <w:color w:val="000000"/>
          <w:sz w:val="28"/>
          <w:szCs w:val="28"/>
        </w:rPr>
      </w:pPr>
      <w:r w:rsidRPr="00563E0F">
        <w:rPr>
          <w:color w:val="000000"/>
          <w:sz w:val="28"/>
          <w:szCs w:val="28"/>
        </w:rPr>
        <w:t>Viết bằng chữ: Mười ba tỷ, bảy trăm mười bốn triệu, bảy trăm chín mươi lăm ngàn đồng.</w:t>
      </w:r>
    </w:p>
    <w:p w:rsidR="0042165D" w:rsidRPr="00563E0F" w:rsidRDefault="0042165D" w:rsidP="00051E5D">
      <w:pPr>
        <w:spacing w:line="300" w:lineRule="exact"/>
        <w:ind w:firstLine="720"/>
        <w:jc w:val="both"/>
        <w:rPr>
          <w:color w:val="000000"/>
          <w:sz w:val="28"/>
          <w:szCs w:val="28"/>
        </w:rPr>
      </w:pPr>
      <w:r w:rsidRPr="00563E0F">
        <w:rPr>
          <w:color w:val="000000"/>
          <w:sz w:val="28"/>
          <w:szCs w:val="28"/>
        </w:rPr>
        <w:t xml:space="preserve">e) Tiền mua hồ sơ tham gia đấu giá, tiền đặt trước; </w:t>
      </w:r>
    </w:p>
    <w:p w:rsidR="00051E5D" w:rsidRPr="00563E0F" w:rsidRDefault="0042165D" w:rsidP="00051E5D">
      <w:pPr>
        <w:spacing w:line="300" w:lineRule="exact"/>
        <w:ind w:firstLine="720"/>
        <w:jc w:val="both"/>
        <w:rPr>
          <w:color w:val="000000"/>
          <w:sz w:val="28"/>
          <w:szCs w:val="28"/>
        </w:rPr>
      </w:pPr>
      <w:r w:rsidRPr="00563E0F">
        <w:rPr>
          <w:color w:val="000000"/>
          <w:sz w:val="28"/>
          <w:szCs w:val="28"/>
        </w:rPr>
        <w:t>- T</w:t>
      </w:r>
      <w:r w:rsidR="00051E5D" w:rsidRPr="00563E0F">
        <w:rPr>
          <w:color w:val="000000"/>
          <w:sz w:val="28"/>
          <w:szCs w:val="28"/>
        </w:rPr>
        <w:t>iền mua hồ sơ tham gia đấu giá: 500.000 đồng/01 bộ hồ sơ.</w:t>
      </w:r>
    </w:p>
    <w:p w:rsidR="00051E5D" w:rsidRDefault="00051E5D" w:rsidP="00051E5D">
      <w:pPr>
        <w:spacing w:line="300" w:lineRule="exact"/>
        <w:ind w:firstLine="720"/>
        <w:jc w:val="both"/>
        <w:rPr>
          <w:color w:val="000000"/>
          <w:sz w:val="28"/>
          <w:szCs w:val="28"/>
        </w:rPr>
      </w:pPr>
      <w:r w:rsidRPr="00563E0F">
        <w:rPr>
          <w:color w:val="000000"/>
          <w:sz w:val="28"/>
          <w:szCs w:val="28"/>
        </w:rPr>
        <w:t>- Tiền đặt trước: Khoản tiền đặt trước mà người tham gia đấu giá phải nộp là 20% so với giá khởi điểm của tài sản đấu giá, cụ thể số tiền là: 2.742.959.000 đồng. Số tiền đặt trước này của người tham gia đấu giá được nộp vào tài khoản của Trung tâm Dịch vụ đấu giá tài sản Thành phố Hồ Chí Minh số 0721000666768 mở tại Ngân hàng TMCP Ngoại thương Việt Nam (Vietcombank) - Chi nhánh Kỳ Đồng.</w:t>
      </w:r>
    </w:p>
    <w:p w:rsidR="00F644FB" w:rsidRDefault="00F644FB" w:rsidP="00051E5D">
      <w:pPr>
        <w:spacing w:line="300" w:lineRule="exact"/>
        <w:ind w:firstLine="720"/>
        <w:jc w:val="both"/>
        <w:rPr>
          <w:color w:val="000000"/>
          <w:sz w:val="28"/>
          <w:szCs w:val="28"/>
        </w:rPr>
      </w:pPr>
      <w:r>
        <w:rPr>
          <w:color w:val="000000"/>
          <w:sz w:val="28"/>
          <w:szCs w:val="28"/>
        </w:rPr>
        <w:t xml:space="preserve">- </w:t>
      </w:r>
      <w:r w:rsidRPr="00F644FB">
        <w:rPr>
          <w:color w:val="000000"/>
          <w:sz w:val="28"/>
          <w:szCs w:val="28"/>
        </w:rPr>
        <w:t>Thời hạn nộp tiền đặt trước: Từ ngày 01/7/2024 và đến 17 giờ 00 phút ngày 03/7/2024</w:t>
      </w:r>
      <w:r>
        <w:rPr>
          <w:color w:val="000000"/>
          <w:sz w:val="28"/>
          <w:szCs w:val="28"/>
        </w:rPr>
        <w:t>.</w:t>
      </w:r>
    </w:p>
    <w:p w:rsidR="00F644FB" w:rsidRPr="00F644FB" w:rsidRDefault="00F644FB" w:rsidP="00051E5D">
      <w:pPr>
        <w:spacing w:line="300" w:lineRule="exact"/>
        <w:ind w:firstLine="720"/>
        <w:jc w:val="both"/>
        <w:rPr>
          <w:i/>
          <w:color w:val="000000"/>
          <w:sz w:val="28"/>
          <w:szCs w:val="28"/>
        </w:rPr>
      </w:pPr>
      <w:proofErr w:type="gramStart"/>
      <w:r w:rsidRPr="00F644FB">
        <w:rPr>
          <w:i/>
          <w:color w:val="000000"/>
          <w:sz w:val="28"/>
          <w:szCs w:val="28"/>
        </w:rPr>
        <w:t>(Mọi trường hợp tiền đặt trước báo có vào tài khoản của tổ chức đấu giá sau 17 giờ 00 phút ngày 03/07/2024 thì không đủ điều kiện tham gia đấu giá).</w:t>
      </w:r>
      <w:proofErr w:type="gramEnd"/>
    </w:p>
    <w:p w:rsidR="00051E5D" w:rsidRPr="00563E0F" w:rsidRDefault="00051E5D" w:rsidP="00051E5D">
      <w:pPr>
        <w:spacing w:line="300" w:lineRule="exact"/>
        <w:ind w:firstLine="720"/>
        <w:jc w:val="both"/>
        <w:rPr>
          <w:color w:val="000000"/>
          <w:sz w:val="28"/>
          <w:szCs w:val="28"/>
        </w:rPr>
      </w:pPr>
      <w:r w:rsidRPr="00563E0F">
        <w:rPr>
          <w:color w:val="000000"/>
          <w:sz w:val="28"/>
          <w:szCs w:val="28"/>
        </w:rPr>
        <w:t>g) Thời gian, địa điểm, điều kiện, cách thức đăng ký tham gia đấu giá;</w:t>
      </w:r>
    </w:p>
    <w:p w:rsidR="00B21F57" w:rsidRPr="00563E0F" w:rsidRDefault="0042165D" w:rsidP="00B21F57">
      <w:pPr>
        <w:spacing w:line="300" w:lineRule="exact"/>
        <w:ind w:firstLine="720"/>
        <w:jc w:val="both"/>
        <w:rPr>
          <w:color w:val="000000"/>
          <w:sz w:val="28"/>
          <w:szCs w:val="28"/>
        </w:rPr>
      </w:pPr>
      <w:r w:rsidRPr="00563E0F">
        <w:rPr>
          <w:color w:val="000000"/>
          <w:sz w:val="28"/>
          <w:szCs w:val="28"/>
        </w:rPr>
        <w:t xml:space="preserve">- </w:t>
      </w:r>
      <w:r w:rsidR="00B21F57" w:rsidRPr="00563E0F">
        <w:rPr>
          <w:color w:val="000000"/>
          <w:sz w:val="28"/>
          <w:szCs w:val="28"/>
        </w:rPr>
        <w:t>Thời gian</w:t>
      </w:r>
      <w:r w:rsidRPr="00563E0F">
        <w:rPr>
          <w:color w:val="000000"/>
          <w:sz w:val="28"/>
          <w:szCs w:val="28"/>
        </w:rPr>
        <w:t xml:space="preserve"> đăng ký</w:t>
      </w:r>
      <w:r w:rsidR="00B21F57" w:rsidRPr="00563E0F">
        <w:rPr>
          <w:color w:val="000000"/>
          <w:sz w:val="28"/>
          <w:szCs w:val="28"/>
        </w:rPr>
        <w:t>: Từ ngày 10/6/2024 đến 17 giờ 00 phút ngày 0</w:t>
      </w:r>
      <w:r w:rsidR="003C7B1A">
        <w:rPr>
          <w:color w:val="000000"/>
          <w:sz w:val="28"/>
          <w:szCs w:val="28"/>
        </w:rPr>
        <w:t>1/7/2024 (Trong giờ hành chính).</w:t>
      </w:r>
    </w:p>
    <w:p w:rsidR="00051E5D" w:rsidRPr="00563E0F" w:rsidRDefault="0042165D" w:rsidP="00B21F57">
      <w:pPr>
        <w:spacing w:line="300" w:lineRule="exact"/>
        <w:ind w:firstLine="720"/>
        <w:jc w:val="both"/>
        <w:rPr>
          <w:color w:val="000000"/>
          <w:sz w:val="28"/>
          <w:szCs w:val="28"/>
        </w:rPr>
      </w:pPr>
      <w:proofErr w:type="gramStart"/>
      <w:r w:rsidRPr="00563E0F">
        <w:rPr>
          <w:color w:val="000000"/>
          <w:sz w:val="28"/>
          <w:szCs w:val="28"/>
        </w:rPr>
        <w:t xml:space="preserve">- </w:t>
      </w:r>
      <w:r w:rsidR="00B21F57" w:rsidRPr="00563E0F">
        <w:rPr>
          <w:color w:val="000000"/>
          <w:sz w:val="28"/>
          <w:szCs w:val="28"/>
        </w:rPr>
        <w:t>Địa điểm</w:t>
      </w:r>
      <w:r w:rsidRPr="00563E0F">
        <w:rPr>
          <w:color w:val="000000"/>
          <w:sz w:val="28"/>
          <w:szCs w:val="28"/>
        </w:rPr>
        <w:t xml:space="preserve"> đăng ký</w:t>
      </w:r>
      <w:r w:rsidR="00F644FB">
        <w:rPr>
          <w:color w:val="000000"/>
          <w:sz w:val="28"/>
          <w:szCs w:val="28"/>
        </w:rPr>
        <w:t xml:space="preserve">: </w:t>
      </w:r>
      <w:r w:rsidR="00B21F57" w:rsidRPr="00563E0F">
        <w:rPr>
          <w:color w:val="000000"/>
          <w:sz w:val="28"/>
          <w:szCs w:val="28"/>
        </w:rPr>
        <w:t xml:space="preserve">Trung tâm Dịch vụ đấu giá tài sản Thành phố Hồ Chí Minh, </w:t>
      </w:r>
      <w:r w:rsidR="00F644FB">
        <w:rPr>
          <w:color w:val="000000"/>
          <w:sz w:val="28"/>
          <w:szCs w:val="28"/>
        </w:rPr>
        <w:t>địa chỉ: S</w:t>
      </w:r>
      <w:r w:rsidR="00B21F57" w:rsidRPr="00563E0F">
        <w:rPr>
          <w:color w:val="000000"/>
          <w:sz w:val="28"/>
          <w:szCs w:val="28"/>
        </w:rPr>
        <w:t>ố 19/5 Hoàng Việt, Phường 4, quận Tân Bình, Thành phố Hồ Chí Minh.</w:t>
      </w:r>
      <w:proofErr w:type="gramEnd"/>
    </w:p>
    <w:p w:rsidR="00B21F57" w:rsidRPr="00563E0F" w:rsidRDefault="00B21F57" w:rsidP="00B21F57">
      <w:pPr>
        <w:spacing w:line="300" w:lineRule="exact"/>
        <w:ind w:firstLine="720"/>
        <w:jc w:val="both"/>
        <w:rPr>
          <w:i/>
          <w:color w:val="000000"/>
          <w:sz w:val="28"/>
          <w:szCs w:val="28"/>
        </w:rPr>
      </w:pPr>
      <w:r w:rsidRPr="00563E0F">
        <w:rPr>
          <w:color w:val="000000"/>
          <w:sz w:val="28"/>
          <w:szCs w:val="28"/>
        </w:rPr>
        <w:lastRenderedPageBreak/>
        <w:t xml:space="preserve">- </w:t>
      </w:r>
      <w:r w:rsidR="00A9354F" w:rsidRPr="00563E0F">
        <w:rPr>
          <w:color w:val="000000"/>
          <w:sz w:val="28"/>
          <w:szCs w:val="28"/>
        </w:rPr>
        <w:t xml:space="preserve">Điều kiện đăng ký: Tổ chức/cá nhân có nhu cầu và không thuộc các đối tượng quy định tại khoản 4 Điều 38 Luật Đấu giá tài sản và các quy định pháp luật khác có liên quan </w:t>
      </w:r>
      <w:r w:rsidR="00A9354F" w:rsidRPr="00563E0F">
        <w:rPr>
          <w:i/>
          <w:color w:val="000000"/>
          <w:sz w:val="28"/>
          <w:szCs w:val="28"/>
        </w:rPr>
        <w:t>(nếu có).</w:t>
      </w:r>
    </w:p>
    <w:p w:rsidR="00A9354F" w:rsidRPr="00563E0F" w:rsidRDefault="00A9354F" w:rsidP="00B21F57">
      <w:pPr>
        <w:spacing w:line="300" w:lineRule="exact"/>
        <w:ind w:firstLine="720"/>
        <w:jc w:val="both"/>
        <w:rPr>
          <w:color w:val="000000"/>
          <w:sz w:val="28"/>
          <w:szCs w:val="28"/>
        </w:rPr>
      </w:pPr>
      <w:r w:rsidRPr="00563E0F">
        <w:rPr>
          <w:color w:val="000000"/>
          <w:sz w:val="28"/>
          <w:szCs w:val="28"/>
        </w:rPr>
        <w:t xml:space="preserve">- Cách thức đăng ký tham gia đấu giá: Tổ chức/cá nhân có nhu cầu mua hồ sơ, nộp hồ sơ, đăng ký trực tiếp tại Trung tâm Dịch vụ đấu giá tài sản Thành phố Hồ Chí Minh và nộp khoản tiền đặt trước hợp lệ để tham gia đấu giá. Trường hợp không tự mình mua/nộp hồ sơ thì có thể uỷ quyền cho người khác đến mua/nộp hồ sơ và/hoặc tham gia đấu giá </w:t>
      </w:r>
      <w:proofErr w:type="gramStart"/>
      <w:r w:rsidRPr="00563E0F">
        <w:rPr>
          <w:color w:val="000000"/>
          <w:sz w:val="28"/>
          <w:szCs w:val="28"/>
        </w:rPr>
        <w:t>theo</w:t>
      </w:r>
      <w:proofErr w:type="gramEnd"/>
      <w:r w:rsidRPr="00563E0F">
        <w:rPr>
          <w:color w:val="000000"/>
          <w:sz w:val="28"/>
          <w:szCs w:val="28"/>
        </w:rPr>
        <w:t xml:space="preserve"> đúng thời hạn quy định đã thông báo.</w:t>
      </w:r>
    </w:p>
    <w:p w:rsidR="006E6B8F" w:rsidRPr="00563E0F" w:rsidRDefault="00A9354F" w:rsidP="00370574">
      <w:pPr>
        <w:spacing w:line="300" w:lineRule="exact"/>
        <w:ind w:firstLine="720"/>
        <w:jc w:val="both"/>
        <w:rPr>
          <w:color w:val="000000"/>
          <w:spacing w:val="-2"/>
          <w:sz w:val="28"/>
          <w:szCs w:val="28"/>
        </w:rPr>
      </w:pPr>
      <w:r w:rsidRPr="00563E0F">
        <w:rPr>
          <w:color w:val="000000"/>
          <w:spacing w:val="-2"/>
          <w:sz w:val="28"/>
          <w:szCs w:val="28"/>
        </w:rPr>
        <w:t>h) Thời gian, địa điểm tổ chức cuộc đấu giá;</w:t>
      </w:r>
      <w:r w:rsidR="006E6B8F" w:rsidRPr="00563E0F">
        <w:rPr>
          <w:spacing w:val="-2"/>
          <w:sz w:val="28"/>
          <w:szCs w:val="28"/>
        </w:rPr>
        <w:t xml:space="preserve"> </w:t>
      </w:r>
      <w:r w:rsidR="00370574" w:rsidRPr="00563E0F">
        <w:rPr>
          <w:spacing w:val="-2"/>
          <w:sz w:val="28"/>
          <w:szCs w:val="28"/>
        </w:rPr>
        <w:t>Lúc</w:t>
      </w:r>
      <w:r w:rsidR="00370574" w:rsidRPr="00563E0F">
        <w:rPr>
          <w:color w:val="000000"/>
          <w:spacing w:val="-2"/>
          <w:sz w:val="28"/>
          <w:szCs w:val="28"/>
        </w:rPr>
        <w:t xml:space="preserve"> 14 giờ 00 phút ngày 04/7/2024</w:t>
      </w:r>
      <w:r w:rsidR="00370574" w:rsidRPr="00563E0F">
        <w:rPr>
          <w:color w:val="000000"/>
          <w:spacing w:val="-2"/>
          <w:sz w:val="28"/>
          <w:szCs w:val="28"/>
        </w:rPr>
        <w:t xml:space="preserve"> tại số 19/5 Hoàng Việt, Phường 4, quận Tân Bình, Thành phố Hồ Chí Minh.</w:t>
      </w:r>
    </w:p>
    <w:p w:rsidR="00A9354F" w:rsidRPr="00563E0F" w:rsidRDefault="006E6B8F" w:rsidP="00B21F57">
      <w:pPr>
        <w:spacing w:line="300" w:lineRule="exact"/>
        <w:ind w:firstLine="720"/>
        <w:jc w:val="both"/>
        <w:rPr>
          <w:color w:val="000000"/>
          <w:sz w:val="28"/>
          <w:szCs w:val="28"/>
        </w:rPr>
      </w:pPr>
      <w:r w:rsidRPr="00563E0F">
        <w:rPr>
          <w:color w:val="000000"/>
          <w:sz w:val="28"/>
          <w:szCs w:val="28"/>
        </w:rPr>
        <w:t>i) Hình thức đấu giá, phương thức đấu giá;</w:t>
      </w:r>
    </w:p>
    <w:p w:rsidR="006E6B8F" w:rsidRPr="00563E0F" w:rsidRDefault="006E6B8F" w:rsidP="00B21F57">
      <w:pPr>
        <w:spacing w:line="300" w:lineRule="exact"/>
        <w:ind w:firstLine="720"/>
        <w:jc w:val="both"/>
        <w:rPr>
          <w:color w:val="000000"/>
          <w:sz w:val="28"/>
          <w:szCs w:val="28"/>
        </w:rPr>
      </w:pPr>
      <w:r w:rsidRPr="00563E0F">
        <w:rPr>
          <w:color w:val="000000"/>
          <w:sz w:val="28"/>
          <w:szCs w:val="28"/>
        </w:rPr>
        <w:t>- Hình thức đấu giá: Đấu giá trực tiếp bằng lời nói.</w:t>
      </w:r>
    </w:p>
    <w:p w:rsidR="006E6B8F" w:rsidRPr="00563E0F" w:rsidRDefault="006E6B8F" w:rsidP="00B21F57">
      <w:pPr>
        <w:spacing w:line="300" w:lineRule="exact"/>
        <w:ind w:firstLine="720"/>
        <w:jc w:val="both"/>
        <w:rPr>
          <w:color w:val="000000"/>
          <w:sz w:val="28"/>
          <w:szCs w:val="28"/>
        </w:rPr>
      </w:pPr>
      <w:r w:rsidRPr="00563E0F">
        <w:rPr>
          <w:color w:val="000000"/>
          <w:sz w:val="28"/>
          <w:szCs w:val="28"/>
        </w:rPr>
        <w:t xml:space="preserve">- Phương tức đấu giá: Đấu giá </w:t>
      </w:r>
      <w:proofErr w:type="gramStart"/>
      <w:r w:rsidRPr="00563E0F">
        <w:rPr>
          <w:color w:val="000000"/>
          <w:sz w:val="28"/>
          <w:szCs w:val="28"/>
        </w:rPr>
        <w:t>theo</w:t>
      </w:r>
      <w:proofErr w:type="gramEnd"/>
      <w:r w:rsidRPr="00563E0F">
        <w:rPr>
          <w:color w:val="000000"/>
          <w:sz w:val="28"/>
          <w:szCs w:val="28"/>
        </w:rPr>
        <w:t xml:space="preserve"> phương thức trả giá lên, theo đó người tham</w:t>
      </w:r>
      <w:r w:rsidR="0042165D" w:rsidRPr="00563E0F">
        <w:rPr>
          <w:color w:val="000000"/>
          <w:sz w:val="28"/>
          <w:szCs w:val="28"/>
        </w:rPr>
        <w:t xml:space="preserve"> gia đấu giá trả giá từ thấp đến</w:t>
      </w:r>
      <w:r w:rsidRPr="00563E0F">
        <w:rPr>
          <w:color w:val="000000"/>
          <w:sz w:val="28"/>
          <w:szCs w:val="28"/>
        </w:rPr>
        <w:t xml:space="preserve"> cao cho đến khi xác định được người trả giá cao nhất so với giá khởi điểm là người mua trúng đấu giá.</w:t>
      </w:r>
    </w:p>
    <w:p w:rsidR="006E6B8F" w:rsidRPr="00563E0F" w:rsidRDefault="006E6B8F" w:rsidP="00B21F57">
      <w:pPr>
        <w:spacing w:line="300" w:lineRule="exact"/>
        <w:ind w:firstLine="720"/>
        <w:jc w:val="both"/>
        <w:rPr>
          <w:color w:val="000000"/>
          <w:sz w:val="28"/>
          <w:szCs w:val="28"/>
        </w:rPr>
      </w:pPr>
      <w:r w:rsidRPr="00563E0F">
        <w:rPr>
          <w:color w:val="000000"/>
          <w:sz w:val="28"/>
          <w:szCs w:val="28"/>
        </w:rPr>
        <w:t xml:space="preserve">Tổ chức, cá nhân, có nhu cầu mua đấu giá tài sản xin liên hệ và nộp hồ </w:t>
      </w:r>
      <w:proofErr w:type="gramStart"/>
      <w:r w:rsidRPr="00563E0F">
        <w:rPr>
          <w:color w:val="000000"/>
          <w:sz w:val="28"/>
          <w:szCs w:val="28"/>
        </w:rPr>
        <w:t>sơ</w:t>
      </w:r>
      <w:proofErr w:type="gramEnd"/>
      <w:r w:rsidRPr="00563E0F">
        <w:rPr>
          <w:color w:val="000000"/>
          <w:sz w:val="28"/>
          <w:szCs w:val="28"/>
        </w:rPr>
        <w:t xml:space="preserve"> tại:</w:t>
      </w:r>
      <w:r w:rsidRPr="00563E0F">
        <w:rPr>
          <w:sz w:val="28"/>
          <w:szCs w:val="28"/>
        </w:rPr>
        <w:t xml:space="preserve"> </w:t>
      </w:r>
      <w:r w:rsidRPr="00563E0F">
        <w:rPr>
          <w:color w:val="000000"/>
          <w:sz w:val="28"/>
          <w:szCs w:val="28"/>
        </w:rPr>
        <w:t>Trung tâm Dịch vụ đấu gi</w:t>
      </w:r>
      <w:r w:rsidR="00563E0F" w:rsidRPr="00563E0F">
        <w:rPr>
          <w:color w:val="000000"/>
          <w:sz w:val="28"/>
          <w:szCs w:val="28"/>
        </w:rPr>
        <w:t>á tài sản Thành phố Hồ Chí Minh.</w:t>
      </w:r>
    </w:p>
    <w:p w:rsidR="006E6B8F" w:rsidRPr="00563E0F" w:rsidRDefault="006E6B8F" w:rsidP="006E6B8F">
      <w:pPr>
        <w:spacing w:line="300" w:lineRule="exact"/>
        <w:jc w:val="both"/>
        <w:rPr>
          <w:color w:val="000000"/>
          <w:sz w:val="28"/>
          <w:szCs w:val="28"/>
        </w:rPr>
      </w:pPr>
      <w:r w:rsidRPr="00563E0F">
        <w:rPr>
          <w:color w:val="000000"/>
          <w:sz w:val="28"/>
          <w:szCs w:val="28"/>
        </w:rPr>
        <w:tab/>
      </w:r>
      <w:proofErr w:type="gramStart"/>
      <w:r w:rsidRPr="00563E0F">
        <w:rPr>
          <w:color w:val="000000"/>
          <w:sz w:val="28"/>
          <w:szCs w:val="28"/>
        </w:rPr>
        <w:t>- Đại diện ông: Ngụy Cao Thắng - Chức vụ: Giám đốc.</w:t>
      </w:r>
      <w:proofErr w:type="gramEnd"/>
    </w:p>
    <w:p w:rsidR="006E6B8F" w:rsidRPr="00563E0F" w:rsidRDefault="006E6B8F" w:rsidP="006E6B8F">
      <w:pPr>
        <w:spacing w:line="300" w:lineRule="exact"/>
        <w:jc w:val="both"/>
        <w:rPr>
          <w:color w:val="000000"/>
          <w:sz w:val="28"/>
          <w:szCs w:val="28"/>
        </w:rPr>
      </w:pPr>
      <w:r w:rsidRPr="00563E0F">
        <w:rPr>
          <w:color w:val="000000"/>
          <w:sz w:val="28"/>
          <w:szCs w:val="28"/>
        </w:rPr>
        <w:tab/>
        <w:t>- Số điện thoại: (028) 38.119.849</w:t>
      </w:r>
    </w:p>
    <w:p w:rsidR="00051E5D" w:rsidRPr="00563E0F" w:rsidRDefault="006E6B8F" w:rsidP="006E6B8F">
      <w:pPr>
        <w:spacing w:line="300" w:lineRule="exact"/>
        <w:jc w:val="both"/>
        <w:rPr>
          <w:color w:val="000000"/>
          <w:sz w:val="28"/>
          <w:szCs w:val="28"/>
        </w:rPr>
      </w:pPr>
      <w:r w:rsidRPr="00563E0F">
        <w:rPr>
          <w:color w:val="000000"/>
          <w:sz w:val="28"/>
          <w:szCs w:val="28"/>
        </w:rPr>
        <w:tab/>
      </w:r>
      <w:proofErr w:type="gramStart"/>
      <w:r w:rsidRPr="00563E0F">
        <w:rPr>
          <w:color w:val="000000"/>
          <w:sz w:val="28"/>
          <w:szCs w:val="28"/>
        </w:rPr>
        <w:t>- Địa chỉ:  Số 19/5 Hoàng Việt, Phường 4, quận Tân Bình, Thành phố Hồ Chí Minh.</w:t>
      </w:r>
      <w:proofErr w:type="gramEnd"/>
    </w:p>
    <w:p w:rsidR="003A0510" w:rsidRPr="00563E0F" w:rsidRDefault="006E6B8F" w:rsidP="003A0510">
      <w:pPr>
        <w:spacing w:line="300" w:lineRule="exact"/>
        <w:ind w:firstLine="720"/>
        <w:jc w:val="both"/>
        <w:rPr>
          <w:color w:val="000000"/>
          <w:sz w:val="28"/>
          <w:szCs w:val="28"/>
        </w:rPr>
      </w:pPr>
      <w:r w:rsidRPr="00563E0F">
        <w:rPr>
          <w:color w:val="000000"/>
          <w:sz w:val="28"/>
          <w:szCs w:val="28"/>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r w:rsidR="00F644FB">
        <w:rPr>
          <w:color w:val="000000"/>
          <w:sz w:val="28"/>
          <w:szCs w:val="28"/>
        </w:rPr>
        <w:t>.</w:t>
      </w:r>
    </w:p>
    <w:p w:rsidR="006E6B8F" w:rsidRPr="00563E0F" w:rsidRDefault="006E6B8F" w:rsidP="003A0510">
      <w:pPr>
        <w:spacing w:line="300" w:lineRule="exact"/>
        <w:ind w:firstLine="720"/>
        <w:jc w:val="both"/>
        <w:rPr>
          <w:b/>
          <w:i/>
          <w:color w:val="000000"/>
          <w:sz w:val="28"/>
          <w:szCs w:val="28"/>
        </w:rPr>
      </w:pPr>
      <w:r w:rsidRPr="00563E0F">
        <w:rPr>
          <w:b/>
          <w:color w:val="000000"/>
          <w:sz w:val="28"/>
          <w:szCs w:val="28"/>
        </w:rPr>
        <w:t>(Lưu ý: Thông báo này thay Thư mời chứng kiến và tham gia đấu giá)</w:t>
      </w:r>
      <w:proofErr w:type="gramStart"/>
      <w:r w:rsidR="00563E0F" w:rsidRPr="00563E0F">
        <w:rPr>
          <w:b/>
          <w:color w:val="000000"/>
          <w:sz w:val="28"/>
          <w:szCs w:val="28"/>
        </w:rPr>
        <w:t>./</w:t>
      </w:r>
      <w:proofErr w:type="gramEnd"/>
      <w:r w:rsidR="00563E0F" w:rsidRPr="00563E0F">
        <w:rPr>
          <w:b/>
          <w:color w:val="000000"/>
          <w:sz w:val="28"/>
          <w:szCs w:val="28"/>
        </w:rPr>
        <w:t>.</w:t>
      </w:r>
    </w:p>
    <w:p w:rsidR="003754D6" w:rsidRPr="00E0794F" w:rsidRDefault="003754D6" w:rsidP="003754D6">
      <w:pPr>
        <w:spacing w:line="300" w:lineRule="exact"/>
        <w:ind w:firstLine="720"/>
        <w:jc w:val="both"/>
        <w:rPr>
          <w:color w:val="000000"/>
          <w:sz w:val="26"/>
          <w:szCs w:val="26"/>
          <w:lang w:val="vi-VN"/>
        </w:rPr>
      </w:pPr>
    </w:p>
    <w:tbl>
      <w:tblPr>
        <w:tblW w:w="0" w:type="auto"/>
        <w:tblLook w:val="04A0" w:firstRow="1" w:lastRow="0" w:firstColumn="1" w:lastColumn="0" w:noHBand="0" w:noVBand="1"/>
      </w:tblPr>
      <w:tblGrid>
        <w:gridCol w:w="4361"/>
        <w:gridCol w:w="4641"/>
      </w:tblGrid>
      <w:tr w:rsidR="003754D6" w:rsidRPr="003754D6" w:rsidTr="00D8669F">
        <w:tc>
          <w:tcPr>
            <w:tcW w:w="4361" w:type="dxa"/>
          </w:tcPr>
          <w:p w:rsidR="003754D6" w:rsidRPr="003754D6" w:rsidRDefault="003754D6" w:rsidP="003754D6">
            <w:pPr>
              <w:spacing w:before="240"/>
              <w:jc w:val="both"/>
              <w:rPr>
                <w:b/>
                <w:i/>
                <w:color w:val="000000"/>
                <w:lang w:val="vi-VN"/>
              </w:rPr>
            </w:pPr>
            <w:r w:rsidRPr="003754D6">
              <w:rPr>
                <w:b/>
                <w:i/>
                <w:color w:val="000000"/>
                <w:lang w:val="nl-NL"/>
              </w:rPr>
              <w:t xml:space="preserve"> Nơi nhận:</w:t>
            </w:r>
          </w:p>
          <w:p w:rsidR="00563E0F" w:rsidRPr="00563E0F" w:rsidRDefault="00563E0F" w:rsidP="00563E0F">
            <w:pPr>
              <w:jc w:val="both"/>
              <w:rPr>
                <w:color w:val="000000"/>
                <w:sz w:val="22"/>
                <w:szCs w:val="22"/>
                <w:lang w:val="vi-VN"/>
              </w:rPr>
            </w:pPr>
            <w:r>
              <w:rPr>
                <w:color w:val="000000"/>
                <w:sz w:val="22"/>
                <w:szCs w:val="22"/>
              </w:rPr>
              <w:t xml:space="preserve">  </w:t>
            </w:r>
            <w:r w:rsidR="00545566">
              <w:rPr>
                <w:color w:val="000000"/>
                <w:sz w:val="22"/>
                <w:szCs w:val="22"/>
              </w:rPr>
              <w:t xml:space="preserve"> </w:t>
            </w:r>
            <w:r>
              <w:rPr>
                <w:color w:val="000000"/>
                <w:sz w:val="22"/>
                <w:szCs w:val="22"/>
              </w:rPr>
              <w:t xml:space="preserve">- </w:t>
            </w:r>
            <w:r w:rsidRPr="00563E0F">
              <w:rPr>
                <w:color w:val="000000"/>
                <w:sz w:val="22"/>
                <w:szCs w:val="22"/>
                <w:lang w:val="vi-VN"/>
              </w:rPr>
              <w:t>Các đương sự;</w:t>
            </w:r>
          </w:p>
          <w:p w:rsidR="00563E0F" w:rsidRPr="00563E0F" w:rsidRDefault="00563E0F" w:rsidP="00563E0F">
            <w:pPr>
              <w:jc w:val="both"/>
              <w:rPr>
                <w:color w:val="000000"/>
                <w:sz w:val="22"/>
                <w:szCs w:val="22"/>
                <w:lang w:val="vi-VN"/>
              </w:rPr>
            </w:pPr>
            <w:r>
              <w:rPr>
                <w:color w:val="000000"/>
                <w:sz w:val="22"/>
                <w:szCs w:val="22"/>
                <w:lang w:val="vi-VN"/>
              </w:rPr>
              <w:t xml:space="preserve">   - UBND xã</w:t>
            </w:r>
            <w:r>
              <w:rPr>
                <w:color w:val="000000"/>
                <w:sz w:val="22"/>
                <w:szCs w:val="22"/>
              </w:rPr>
              <w:t xml:space="preserve"> Phú Hoà Đông</w:t>
            </w:r>
            <w:r w:rsidRPr="00563E0F">
              <w:rPr>
                <w:color w:val="000000"/>
                <w:sz w:val="22"/>
                <w:szCs w:val="22"/>
                <w:lang w:val="vi-VN"/>
              </w:rPr>
              <w:t>;</w:t>
            </w:r>
          </w:p>
          <w:p w:rsidR="00563E0F" w:rsidRPr="00563E0F" w:rsidRDefault="003C7B1A" w:rsidP="00563E0F">
            <w:pPr>
              <w:jc w:val="both"/>
              <w:rPr>
                <w:color w:val="000000"/>
                <w:sz w:val="22"/>
                <w:szCs w:val="22"/>
                <w:lang w:val="vi-VN"/>
              </w:rPr>
            </w:pPr>
            <w:r>
              <w:rPr>
                <w:color w:val="000000"/>
                <w:sz w:val="22"/>
                <w:szCs w:val="22"/>
                <w:lang w:val="vi-VN"/>
              </w:rPr>
              <w:t xml:space="preserve">   - Viện k</w:t>
            </w:r>
            <w:r>
              <w:rPr>
                <w:color w:val="000000"/>
                <w:sz w:val="22"/>
                <w:szCs w:val="22"/>
              </w:rPr>
              <w:t xml:space="preserve">iểm </w:t>
            </w:r>
            <w:r w:rsidR="00563E0F" w:rsidRPr="00563E0F">
              <w:rPr>
                <w:color w:val="000000"/>
                <w:sz w:val="22"/>
                <w:szCs w:val="22"/>
                <w:lang w:val="vi-VN"/>
              </w:rPr>
              <w:t>sát nhân dân</w:t>
            </w:r>
            <w:r w:rsidR="00563E0F">
              <w:rPr>
                <w:color w:val="000000"/>
                <w:sz w:val="22"/>
                <w:szCs w:val="22"/>
              </w:rPr>
              <w:t xml:space="preserve"> huyện Củ Chi</w:t>
            </w:r>
            <w:r w:rsidR="00563E0F" w:rsidRPr="00563E0F">
              <w:rPr>
                <w:color w:val="000000"/>
                <w:sz w:val="22"/>
                <w:szCs w:val="22"/>
                <w:lang w:val="vi-VN"/>
              </w:rPr>
              <w:t>;</w:t>
            </w:r>
          </w:p>
          <w:p w:rsidR="00563E0F" w:rsidRPr="00563E0F" w:rsidRDefault="00563E0F" w:rsidP="00563E0F">
            <w:pPr>
              <w:jc w:val="both"/>
              <w:rPr>
                <w:color w:val="000000"/>
                <w:sz w:val="22"/>
                <w:szCs w:val="22"/>
                <w:lang w:val="vi-VN"/>
              </w:rPr>
            </w:pPr>
            <w:r w:rsidRPr="00563E0F">
              <w:rPr>
                <w:color w:val="000000"/>
                <w:sz w:val="22"/>
                <w:szCs w:val="22"/>
                <w:lang w:val="vi-VN"/>
              </w:rPr>
              <w:t xml:space="preserve">   - Kế toán nghiệp vụ;</w:t>
            </w:r>
          </w:p>
          <w:p w:rsidR="00563E0F" w:rsidRPr="00563E0F" w:rsidRDefault="00563E0F" w:rsidP="00563E0F">
            <w:pPr>
              <w:jc w:val="both"/>
              <w:rPr>
                <w:color w:val="000000"/>
                <w:sz w:val="22"/>
                <w:szCs w:val="22"/>
              </w:rPr>
            </w:pPr>
            <w:r w:rsidRPr="00563E0F">
              <w:rPr>
                <w:color w:val="000000"/>
                <w:sz w:val="22"/>
                <w:szCs w:val="22"/>
                <w:lang w:val="vi-VN"/>
              </w:rPr>
              <w:t xml:space="preserve">   - Trang thông tin điện tử của Cục THADS</w:t>
            </w:r>
            <w:r>
              <w:rPr>
                <w:color w:val="000000"/>
                <w:sz w:val="22"/>
                <w:szCs w:val="22"/>
              </w:rPr>
              <w:t xml:space="preserve"> TP.HCM</w:t>
            </w:r>
            <w:r>
              <w:rPr>
                <w:color w:val="000000"/>
                <w:sz w:val="22"/>
                <w:szCs w:val="22"/>
                <w:lang w:val="vi-VN"/>
              </w:rPr>
              <w:t>;</w:t>
            </w:r>
          </w:p>
          <w:p w:rsidR="003754D6" w:rsidRPr="00563E0F" w:rsidRDefault="00563E0F" w:rsidP="00563E0F">
            <w:pPr>
              <w:jc w:val="both"/>
              <w:rPr>
                <w:color w:val="000000"/>
                <w:sz w:val="22"/>
                <w:szCs w:val="22"/>
              </w:rPr>
            </w:pPr>
            <w:r w:rsidRPr="00563E0F">
              <w:rPr>
                <w:color w:val="000000"/>
                <w:sz w:val="22"/>
                <w:szCs w:val="22"/>
                <w:lang w:val="vi-VN"/>
              </w:rPr>
              <w:t xml:space="preserve">   - Lưu: VT, HSTHA</w:t>
            </w:r>
            <w:r>
              <w:rPr>
                <w:color w:val="000000"/>
                <w:sz w:val="22"/>
                <w:szCs w:val="22"/>
              </w:rPr>
              <w:t>.</w:t>
            </w:r>
          </w:p>
        </w:tc>
        <w:tc>
          <w:tcPr>
            <w:tcW w:w="4641" w:type="dxa"/>
          </w:tcPr>
          <w:p w:rsidR="003754D6" w:rsidRPr="00F644FB" w:rsidRDefault="003754D6" w:rsidP="003754D6">
            <w:pPr>
              <w:spacing w:before="240"/>
              <w:jc w:val="center"/>
              <w:rPr>
                <w:b/>
                <w:color w:val="000000"/>
                <w:sz w:val="28"/>
                <w:szCs w:val="28"/>
                <w:lang w:val="nl-NL"/>
              </w:rPr>
            </w:pPr>
            <w:r w:rsidRPr="00F644FB">
              <w:rPr>
                <w:b/>
                <w:color w:val="000000"/>
                <w:sz w:val="28"/>
                <w:szCs w:val="28"/>
                <w:lang w:val="nl-NL"/>
              </w:rPr>
              <w:t xml:space="preserve">               </w:t>
            </w:r>
            <w:r w:rsidR="00F644FB" w:rsidRPr="00F644FB">
              <w:rPr>
                <w:b/>
                <w:color w:val="000000"/>
                <w:sz w:val="28"/>
                <w:szCs w:val="28"/>
                <w:lang w:val="nl-NL"/>
              </w:rPr>
              <w:t xml:space="preserve">       </w:t>
            </w:r>
            <w:r w:rsidRPr="00F644FB">
              <w:rPr>
                <w:b/>
                <w:color w:val="000000"/>
                <w:sz w:val="28"/>
                <w:szCs w:val="28"/>
                <w:lang w:val="nl-NL"/>
              </w:rPr>
              <w:t>CHẤP HÀNH VIÊN</w:t>
            </w:r>
          </w:p>
          <w:p w:rsidR="006F238B" w:rsidRDefault="006F238B" w:rsidP="003754D6">
            <w:pPr>
              <w:spacing w:before="240"/>
              <w:jc w:val="center"/>
              <w:rPr>
                <w:b/>
                <w:color w:val="000000"/>
                <w:sz w:val="28"/>
                <w:szCs w:val="28"/>
                <w:lang w:val="nl-NL"/>
              </w:rPr>
            </w:pPr>
          </w:p>
          <w:p w:rsidR="006F238B" w:rsidRDefault="006F238B" w:rsidP="003754D6">
            <w:pPr>
              <w:spacing w:before="240"/>
              <w:jc w:val="center"/>
              <w:rPr>
                <w:b/>
                <w:color w:val="000000"/>
                <w:sz w:val="28"/>
                <w:szCs w:val="28"/>
                <w:lang w:val="nl-NL"/>
              </w:rPr>
            </w:pPr>
          </w:p>
          <w:p w:rsidR="006F238B" w:rsidRDefault="006F238B" w:rsidP="003754D6">
            <w:pPr>
              <w:spacing w:before="240"/>
              <w:jc w:val="center"/>
              <w:rPr>
                <w:b/>
                <w:color w:val="000000"/>
                <w:sz w:val="28"/>
                <w:szCs w:val="28"/>
                <w:lang w:val="nl-NL"/>
              </w:rPr>
            </w:pPr>
            <w:r>
              <w:rPr>
                <w:b/>
                <w:color w:val="000000"/>
                <w:sz w:val="28"/>
                <w:szCs w:val="28"/>
                <w:lang w:val="nl-NL"/>
              </w:rPr>
              <w:t xml:space="preserve">                       Trần Văn Đông</w:t>
            </w:r>
          </w:p>
          <w:p w:rsidR="006F238B" w:rsidRPr="003754D6" w:rsidRDefault="006F238B" w:rsidP="006F238B">
            <w:pPr>
              <w:spacing w:before="240"/>
              <w:rPr>
                <w:color w:val="000000"/>
                <w:sz w:val="28"/>
                <w:szCs w:val="28"/>
                <w:lang w:val="nl-NL"/>
              </w:rPr>
            </w:pPr>
          </w:p>
        </w:tc>
      </w:tr>
    </w:tbl>
    <w:p w:rsidR="003754D6" w:rsidRPr="003754D6" w:rsidRDefault="003754D6" w:rsidP="003754D6">
      <w:pPr>
        <w:rPr>
          <w:color w:val="000000"/>
          <w:lang w:val="vi-VN"/>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F644FB" w:rsidRDefault="00F644FB" w:rsidP="00031BF3">
      <w:pPr>
        <w:jc w:val="center"/>
        <w:rPr>
          <w:b/>
          <w:color w:val="000000"/>
          <w:sz w:val="28"/>
          <w:szCs w:val="28"/>
        </w:rPr>
      </w:pPr>
    </w:p>
    <w:p w:rsidR="00F644FB" w:rsidRDefault="00F644FB" w:rsidP="00031BF3">
      <w:pPr>
        <w:jc w:val="center"/>
        <w:rPr>
          <w:b/>
          <w:color w:val="000000"/>
          <w:sz w:val="28"/>
          <w:szCs w:val="28"/>
        </w:rPr>
      </w:pPr>
    </w:p>
    <w:p w:rsidR="00F644FB" w:rsidRDefault="00F644FB" w:rsidP="00031BF3">
      <w:pPr>
        <w:jc w:val="center"/>
        <w:rPr>
          <w:b/>
          <w:color w:val="000000"/>
          <w:sz w:val="28"/>
          <w:szCs w:val="28"/>
        </w:rPr>
      </w:pPr>
    </w:p>
    <w:p w:rsidR="00F644FB" w:rsidRDefault="00F644FB" w:rsidP="00031BF3">
      <w:pPr>
        <w:jc w:val="center"/>
        <w:rPr>
          <w:b/>
          <w:color w:val="000000"/>
          <w:sz w:val="28"/>
          <w:szCs w:val="28"/>
        </w:rPr>
      </w:pPr>
    </w:p>
    <w:p w:rsidR="00F644FB" w:rsidRDefault="00F644FB" w:rsidP="00031BF3">
      <w:pPr>
        <w:jc w:val="center"/>
        <w:rPr>
          <w:b/>
          <w:color w:val="000000"/>
          <w:sz w:val="28"/>
          <w:szCs w:val="28"/>
        </w:rPr>
      </w:pPr>
    </w:p>
    <w:p w:rsidR="00F644FB" w:rsidRDefault="00F644FB" w:rsidP="00031BF3">
      <w:pPr>
        <w:jc w:val="center"/>
        <w:rPr>
          <w:b/>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Pr="003A0510" w:rsidRDefault="003A0510" w:rsidP="003A0510">
      <w:pPr>
        <w:rPr>
          <w:color w:val="000000"/>
          <w:sz w:val="28"/>
          <w:szCs w:val="28"/>
        </w:rPr>
      </w:pPr>
      <w:r w:rsidRPr="003A0510">
        <w:rPr>
          <w:color w:val="000000"/>
          <w:sz w:val="28"/>
          <w:szCs w:val="28"/>
        </w:rPr>
        <w:t xml:space="preserve">Căn cứ Điều 101 Luật Thi hành </w:t>
      </w:r>
      <w:proofErr w:type="gramStart"/>
      <w:r w:rsidRPr="003A0510">
        <w:rPr>
          <w:color w:val="000000"/>
          <w:sz w:val="28"/>
          <w:szCs w:val="28"/>
        </w:rPr>
        <w:t>án</w:t>
      </w:r>
      <w:proofErr w:type="gramEnd"/>
      <w:r w:rsidRPr="003A0510">
        <w:rPr>
          <w:color w:val="000000"/>
          <w:sz w:val="28"/>
          <w:szCs w:val="28"/>
        </w:rPr>
        <w:t xml:space="preserve"> dân sự;</w:t>
      </w:r>
    </w:p>
    <w:p w:rsidR="003A0510" w:rsidRPr="003A0510" w:rsidRDefault="003A0510" w:rsidP="003A0510">
      <w:pPr>
        <w:rPr>
          <w:color w:val="000000"/>
          <w:sz w:val="28"/>
          <w:szCs w:val="28"/>
        </w:rPr>
      </w:pPr>
      <w:r w:rsidRPr="003A0510">
        <w:rPr>
          <w:color w:val="000000"/>
          <w:sz w:val="28"/>
          <w:szCs w:val="28"/>
        </w:rPr>
        <w:tab/>
        <w:t xml:space="preserve">Căn cứ Quyết định thi hành án số................ </w:t>
      </w:r>
      <w:proofErr w:type="gramStart"/>
      <w:r w:rsidRPr="003A0510">
        <w:rPr>
          <w:color w:val="000000"/>
          <w:sz w:val="28"/>
          <w:szCs w:val="28"/>
        </w:rPr>
        <w:t>ngày .....tháng .....</w:t>
      </w:r>
      <w:proofErr w:type="gramEnd"/>
      <w:r w:rsidRPr="003A0510">
        <w:rPr>
          <w:color w:val="000000"/>
          <w:sz w:val="28"/>
          <w:szCs w:val="28"/>
        </w:rPr>
        <w:t xml:space="preserve"> </w:t>
      </w:r>
      <w:proofErr w:type="gramStart"/>
      <w:r w:rsidRPr="003A0510">
        <w:rPr>
          <w:color w:val="000000"/>
          <w:sz w:val="28"/>
          <w:szCs w:val="28"/>
        </w:rPr>
        <w:t>năm</w:t>
      </w:r>
      <w:proofErr w:type="gramEnd"/>
      <w:r w:rsidRPr="003A0510">
        <w:rPr>
          <w:color w:val="000000"/>
          <w:sz w:val="28"/>
          <w:szCs w:val="28"/>
        </w:rPr>
        <w:t xml:space="preserve"> ....... của Cục (Chi cục) Thi hành án dân sự ...................................................;</w:t>
      </w:r>
    </w:p>
    <w:p w:rsidR="003A0510" w:rsidRPr="003A0510" w:rsidRDefault="003A0510" w:rsidP="003A0510">
      <w:pPr>
        <w:rPr>
          <w:color w:val="000000"/>
          <w:sz w:val="28"/>
          <w:szCs w:val="28"/>
        </w:rPr>
      </w:pPr>
      <w:r w:rsidRPr="003A0510">
        <w:rPr>
          <w:color w:val="000000"/>
          <w:sz w:val="28"/>
          <w:szCs w:val="28"/>
        </w:rPr>
        <w:t xml:space="preserve">          Căn cứ Quyết định cưỡng chế thi hành </w:t>
      </w:r>
      <w:proofErr w:type="gramStart"/>
      <w:r w:rsidRPr="003A0510">
        <w:rPr>
          <w:color w:val="000000"/>
          <w:sz w:val="28"/>
          <w:szCs w:val="28"/>
        </w:rPr>
        <w:t>án</w:t>
      </w:r>
      <w:proofErr w:type="gramEnd"/>
      <w:r w:rsidRPr="003A0510">
        <w:rPr>
          <w:color w:val="000000"/>
          <w:sz w:val="28"/>
          <w:szCs w:val="28"/>
        </w:rPr>
        <w:t xml:space="preserve"> số................. </w:t>
      </w:r>
      <w:proofErr w:type="gramStart"/>
      <w:r w:rsidRPr="003A0510">
        <w:rPr>
          <w:color w:val="000000"/>
          <w:sz w:val="28"/>
          <w:szCs w:val="28"/>
        </w:rPr>
        <w:t>ngày</w:t>
      </w:r>
      <w:proofErr w:type="gramEnd"/>
      <w:r w:rsidRPr="003A0510">
        <w:rPr>
          <w:color w:val="000000"/>
          <w:sz w:val="28"/>
          <w:szCs w:val="28"/>
        </w:rPr>
        <w:t>......... tháng ...... năm ....... của Cục (Chi cục) Thi hành án dân sự …………….…....................;</w:t>
      </w:r>
    </w:p>
    <w:p w:rsidR="003A0510" w:rsidRPr="003A0510" w:rsidRDefault="003A0510" w:rsidP="003A0510">
      <w:pPr>
        <w:rPr>
          <w:color w:val="000000"/>
          <w:sz w:val="28"/>
          <w:szCs w:val="28"/>
        </w:rPr>
      </w:pPr>
      <w:r w:rsidRPr="003A0510">
        <w:rPr>
          <w:color w:val="000000"/>
          <w:sz w:val="28"/>
          <w:szCs w:val="28"/>
        </w:rPr>
        <w:tab/>
        <w:t>Căn cứ Biên bản thỏa thuận về giá/kết quả thẩm định giá ngày........</w:t>
      </w:r>
      <w:proofErr w:type="gramStart"/>
      <w:r w:rsidRPr="003A0510">
        <w:rPr>
          <w:color w:val="000000"/>
          <w:sz w:val="28"/>
          <w:szCs w:val="28"/>
        </w:rPr>
        <w:t>tháng .....</w:t>
      </w:r>
      <w:proofErr w:type="gramEnd"/>
      <w:r w:rsidRPr="003A0510">
        <w:rPr>
          <w:color w:val="000000"/>
          <w:sz w:val="28"/>
          <w:szCs w:val="28"/>
        </w:rPr>
        <w:t xml:space="preserve"> </w:t>
      </w:r>
      <w:proofErr w:type="gramStart"/>
      <w:r w:rsidRPr="003A0510">
        <w:rPr>
          <w:color w:val="000000"/>
          <w:sz w:val="28"/>
          <w:szCs w:val="28"/>
        </w:rPr>
        <w:t>năm</w:t>
      </w:r>
      <w:proofErr w:type="gramEnd"/>
      <w:r w:rsidRPr="003A0510">
        <w:rPr>
          <w:color w:val="000000"/>
          <w:sz w:val="28"/>
          <w:szCs w:val="28"/>
        </w:rPr>
        <w:t xml:space="preserve"> ......của............................................................;</w:t>
      </w:r>
    </w:p>
    <w:p w:rsidR="003A0510" w:rsidRPr="003A0510" w:rsidRDefault="003A0510" w:rsidP="003A0510">
      <w:pPr>
        <w:rPr>
          <w:color w:val="000000"/>
          <w:sz w:val="28"/>
          <w:szCs w:val="28"/>
        </w:rPr>
      </w:pPr>
      <w:r w:rsidRPr="003A0510">
        <w:rPr>
          <w:color w:val="000000"/>
          <w:sz w:val="28"/>
          <w:szCs w:val="28"/>
        </w:rPr>
        <w:t>Căn cứ Thông báo bán đấu giá tài sản số ........</w:t>
      </w:r>
      <w:proofErr w:type="gramStart"/>
      <w:r w:rsidRPr="003A0510">
        <w:rPr>
          <w:color w:val="000000"/>
          <w:sz w:val="28"/>
          <w:szCs w:val="28"/>
        </w:rPr>
        <w:t>ngày .....tháng</w:t>
      </w:r>
      <w:proofErr w:type="gramEnd"/>
      <w:r w:rsidRPr="003A0510">
        <w:rPr>
          <w:color w:val="000000"/>
          <w:sz w:val="28"/>
          <w:szCs w:val="28"/>
        </w:rPr>
        <w:t xml:space="preserve"> .......năm.... của........................................... (</w:t>
      </w:r>
      <w:proofErr w:type="gramStart"/>
      <w:r w:rsidRPr="003A0510">
        <w:rPr>
          <w:color w:val="000000"/>
          <w:sz w:val="28"/>
          <w:szCs w:val="28"/>
        </w:rPr>
        <w:t>trường</w:t>
      </w:r>
      <w:proofErr w:type="gramEnd"/>
      <w:r w:rsidRPr="003A0510">
        <w:rPr>
          <w:color w:val="000000"/>
          <w:sz w:val="28"/>
          <w:szCs w:val="28"/>
        </w:rPr>
        <w:t xml:space="preserve"> hợp bán tài sản bởi tổ chức bán đấu giá).</w:t>
      </w:r>
    </w:p>
    <w:p w:rsidR="003A0510" w:rsidRPr="003A0510" w:rsidRDefault="003A0510" w:rsidP="003A0510">
      <w:pPr>
        <w:rPr>
          <w:color w:val="000000"/>
          <w:sz w:val="28"/>
          <w:szCs w:val="28"/>
        </w:rPr>
      </w:pPr>
      <w:r w:rsidRPr="003A0510">
        <w:rPr>
          <w:color w:val="000000"/>
          <w:sz w:val="28"/>
          <w:szCs w:val="28"/>
        </w:rPr>
        <w:t xml:space="preserve">Cục (Chi cục) Thi hành </w:t>
      </w:r>
      <w:proofErr w:type="gramStart"/>
      <w:r w:rsidRPr="003A0510">
        <w:rPr>
          <w:color w:val="000000"/>
          <w:sz w:val="28"/>
          <w:szCs w:val="28"/>
        </w:rPr>
        <w:t>án</w:t>
      </w:r>
      <w:proofErr w:type="gramEnd"/>
      <w:r w:rsidRPr="003A0510">
        <w:rPr>
          <w:color w:val="000000"/>
          <w:sz w:val="28"/>
          <w:szCs w:val="28"/>
        </w:rPr>
        <w:t xml:space="preserve"> dân sự …............................................................</w:t>
      </w:r>
    </w:p>
    <w:p w:rsidR="003A0510" w:rsidRPr="003A0510" w:rsidRDefault="003A0510" w:rsidP="003A0510">
      <w:pPr>
        <w:rPr>
          <w:color w:val="000000"/>
          <w:sz w:val="28"/>
          <w:szCs w:val="28"/>
        </w:rPr>
      </w:pPr>
      <w:proofErr w:type="gramStart"/>
      <w:r w:rsidRPr="003A0510">
        <w:rPr>
          <w:color w:val="000000"/>
          <w:sz w:val="28"/>
          <w:szCs w:val="28"/>
        </w:rPr>
        <w:t>thông</w:t>
      </w:r>
      <w:proofErr w:type="gramEnd"/>
      <w:r w:rsidRPr="003A0510">
        <w:rPr>
          <w:color w:val="000000"/>
          <w:sz w:val="28"/>
          <w:szCs w:val="28"/>
        </w:rPr>
        <w:t xml:space="preserve"> báo về việc tổ chức bán đấu giá tài sản như sau:</w:t>
      </w:r>
    </w:p>
    <w:p w:rsidR="003A0510" w:rsidRPr="003A0510" w:rsidRDefault="003A0510" w:rsidP="003A0510">
      <w:pPr>
        <w:rPr>
          <w:color w:val="000000"/>
          <w:sz w:val="28"/>
          <w:szCs w:val="28"/>
        </w:rPr>
      </w:pPr>
      <w:r w:rsidRPr="003A0510">
        <w:rPr>
          <w:color w:val="000000"/>
          <w:sz w:val="28"/>
          <w:szCs w:val="28"/>
        </w:rPr>
        <w:tab/>
        <w:t>a) Tên, địa chỉ của tổ chức bán đấu giá tài sản;</w:t>
      </w:r>
    </w:p>
    <w:p w:rsidR="003A0510" w:rsidRPr="003A0510" w:rsidRDefault="003A0510" w:rsidP="003A0510">
      <w:pPr>
        <w:rPr>
          <w:color w:val="000000"/>
          <w:sz w:val="28"/>
          <w:szCs w:val="28"/>
        </w:rPr>
      </w:pPr>
      <w:r w:rsidRPr="003A0510">
        <w:rPr>
          <w:color w:val="000000"/>
          <w:sz w:val="28"/>
          <w:szCs w:val="28"/>
        </w:rPr>
        <w:tab/>
        <w:t>b) Tên tài sản hoặc danh mục tài sản, số lượng, chất lượng của tài sản đấu giá; nơi có tài sản đấu giá; giấy tờ về quyền sở hữu, quyền sử dụng đối với tài sản đấu giá;</w:t>
      </w:r>
    </w:p>
    <w:p w:rsidR="003A0510" w:rsidRPr="003A0510" w:rsidRDefault="003A0510" w:rsidP="003A0510">
      <w:pPr>
        <w:rPr>
          <w:color w:val="000000"/>
          <w:sz w:val="28"/>
          <w:szCs w:val="28"/>
        </w:rPr>
      </w:pPr>
      <w:r w:rsidRPr="003A0510">
        <w:rPr>
          <w:color w:val="000000"/>
          <w:sz w:val="28"/>
          <w:szCs w:val="28"/>
        </w:rPr>
        <w:t>c) Thời gian, địa điểm xem tài sản đấu giá;</w:t>
      </w:r>
    </w:p>
    <w:p w:rsidR="003A0510" w:rsidRPr="003A0510" w:rsidRDefault="003A0510" w:rsidP="003A0510">
      <w:pPr>
        <w:rPr>
          <w:color w:val="000000"/>
          <w:sz w:val="28"/>
          <w:szCs w:val="28"/>
        </w:rPr>
      </w:pPr>
      <w:r w:rsidRPr="003A0510">
        <w:rPr>
          <w:color w:val="000000"/>
          <w:sz w:val="28"/>
          <w:szCs w:val="28"/>
        </w:rPr>
        <w:t>d) Thời gian, địa điểm bán hồ sơ tham gia đấu giá;</w:t>
      </w:r>
    </w:p>
    <w:p w:rsidR="003A0510" w:rsidRPr="003A0510" w:rsidRDefault="003A0510" w:rsidP="003A0510">
      <w:pPr>
        <w:rPr>
          <w:color w:val="000000"/>
          <w:sz w:val="28"/>
          <w:szCs w:val="28"/>
        </w:rPr>
      </w:pPr>
      <w:r w:rsidRPr="003A0510">
        <w:rPr>
          <w:color w:val="000000"/>
          <w:sz w:val="28"/>
          <w:szCs w:val="28"/>
        </w:rPr>
        <w:t>đ) Giá khởi điểm của tài sản đấu giá;</w:t>
      </w:r>
    </w:p>
    <w:p w:rsidR="003A0510" w:rsidRPr="003A0510" w:rsidRDefault="003A0510" w:rsidP="003A0510">
      <w:pPr>
        <w:rPr>
          <w:color w:val="000000"/>
          <w:sz w:val="28"/>
          <w:szCs w:val="28"/>
        </w:rPr>
      </w:pPr>
      <w:r w:rsidRPr="003A0510">
        <w:rPr>
          <w:color w:val="000000"/>
          <w:sz w:val="28"/>
          <w:szCs w:val="28"/>
        </w:rPr>
        <w:t>e) Tiền mua hồ sơ tham gia đấu giá, tiền đặt trước;</w:t>
      </w:r>
    </w:p>
    <w:p w:rsidR="003A0510" w:rsidRPr="003A0510" w:rsidRDefault="003A0510" w:rsidP="003A0510">
      <w:pPr>
        <w:rPr>
          <w:color w:val="000000"/>
          <w:sz w:val="28"/>
          <w:szCs w:val="28"/>
        </w:rPr>
      </w:pPr>
      <w:r w:rsidRPr="003A0510">
        <w:rPr>
          <w:color w:val="000000"/>
          <w:sz w:val="28"/>
          <w:szCs w:val="28"/>
        </w:rPr>
        <w:t>g) Thời gian, địa điểm, điều kiện, cách thức đăng ký tham gia đấu giá;</w:t>
      </w:r>
    </w:p>
    <w:p w:rsidR="003A0510" w:rsidRPr="003A0510" w:rsidRDefault="003A0510" w:rsidP="003A0510">
      <w:pPr>
        <w:rPr>
          <w:color w:val="000000"/>
          <w:sz w:val="28"/>
          <w:szCs w:val="28"/>
        </w:rPr>
      </w:pPr>
      <w:r w:rsidRPr="003A0510">
        <w:rPr>
          <w:color w:val="000000"/>
          <w:sz w:val="28"/>
          <w:szCs w:val="28"/>
        </w:rPr>
        <w:t>h) Thời gian, địa điểm tổ chức cuộc đấu giá;</w:t>
      </w:r>
    </w:p>
    <w:p w:rsidR="003A0510" w:rsidRPr="003A0510" w:rsidRDefault="003A0510" w:rsidP="003A0510">
      <w:pPr>
        <w:rPr>
          <w:color w:val="000000"/>
          <w:sz w:val="28"/>
          <w:szCs w:val="28"/>
        </w:rPr>
      </w:pPr>
      <w:r w:rsidRPr="003A0510">
        <w:rPr>
          <w:color w:val="000000"/>
          <w:sz w:val="28"/>
          <w:szCs w:val="28"/>
        </w:rPr>
        <w:t>i) Hình thức đấu giá, phương thức đấu giá;</w:t>
      </w:r>
    </w:p>
    <w:p w:rsidR="003A0510" w:rsidRPr="003A0510" w:rsidRDefault="003A0510" w:rsidP="003A0510">
      <w:pPr>
        <w:rPr>
          <w:color w:val="000000"/>
          <w:sz w:val="28"/>
          <w:szCs w:val="28"/>
        </w:rPr>
      </w:pPr>
      <w:r w:rsidRPr="003A0510">
        <w:rPr>
          <w:color w:val="000000"/>
          <w:sz w:val="28"/>
          <w:szCs w:val="28"/>
        </w:rPr>
        <w:tab/>
        <w:t>Tổ chức, cá nhân, có nhu cầu mua đấu giá tài sản xin liên hệ và nộp hồ sơ tại ..........................................................................................................................;</w:t>
      </w:r>
    </w:p>
    <w:p w:rsidR="003A0510" w:rsidRPr="003A0510" w:rsidRDefault="003A0510" w:rsidP="003A0510">
      <w:pPr>
        <w:rPr>
          <w:color w:val="000000"/>
          <w:sz w:val="28"/>
          <w:szCs w:val="28"/>
        </w:rPr>
      </w:pPr>
      <w:r w:rsidRPr="003A0510">
        <w:rPr>
          <w:color w:val="000000"/>
          <w:sz w:val="28"/>
          <w:szCs w:val="28"/>
        </w:rPr>
        <w:tab/>
        <w:t>Địa chỉ</w:t>
      </w:r>
      <w:proofErr w:type="gramStart"/>
      <w:r w:rsidRPr="003A0510">
        <w:rPr>
          <w:color w:val="000000"/>
          <w:sz w:val="28"/>
          <w:szCs w:val="28"/>
        </w:rPr>
        <w:t>:.....................................................</w:t>
      </w:r>
      <w:proofErr w:type="gramEnd"/>
      <w:r w:rsidRPr="003A0510">
        <w:rPr>
          <w:color w:val="000000"/>
          <w:sz w:val="28"/>
          <w:szCs w:val="28"/>
        </w:rPr>
        <w:t>điện thoại:....................................</w:t>
      </w:r>
    </w:p>
    <w:p w:rsidR="003A0510" w:rsidRPr="003A0510" w:rsidRDefault="003A0510" w:rsidP="003A0510">
      <w:pPr>
        <w:rPr>
          <w:color w:val="000000"/>
          <w:sz w:val="28"/>
          <w:szCs w:val="28"/>
        </w:rPr>
      </w:pPr>
      <w:r w:rsidRPr="003A0510">
        <w:rPr>
          <w:color w:val="000000"/>
          <w:sz w:val="28"/>
          <w:szCs w:val="28"/>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3A0510" w:rsidRPr="003A0510" w:rsidRDefault="003A0510" w:rsidP="003A0510">
      <w:pPr>
        <w:rPr>
          <w:color w:val="000000"/>
          <w:sz w:val="28"/>
          <w:szCs w:val="28"/>
        </w:rPr>
      </w:pPr>
    </w:p>
    <w:p w:rsidR="003A0510" w:rsidRPr="003A0510" w:rsidRDefault="003A0510" w:rsidP="003A0510">
      <w:pPr>
        <w:rPr>
          <w:color w:val="000000"/>
          <w:sz w:val="28"/>
          <w:szCs w:val="28"/>
        </w:rPr>
      </w:pPr>
      <w:r w:rsidRPr="003A0510">
        <w:rPr>
          <w:color w:val="000000"/>
          <w:sz w:val="28"/>
          <w:szCs w:val="28"/>
        </w:rPr>
        <w:t xml:space="preserve">  Nơi nhận:</w:t>
      </w:r>
    </w:p>
    <w:p w:rsidR="003A0510" w:rsidRPr="003A0510" w:rsidRDefault="003A0510" w:rsidP="003A0510">
      <w:pPr>
        <w:rPr>
          <w:color w:val="000000"/>
          <w:sz w:val="28"/>
          <w:szCs w:val="28"/>
        </w:rPr>
      </w:pPr>
      <w:r w:rsidRPr="003A0510">
        <w:rPr>
          <w:color w:val="000000"/>
          <w:sz w:val="28"/>
          <w:szCs w:val="28"/>
        </w:rPr>
        <w:t xml:space="preserve">   - Các đương sự;</w:t>
      </w:r>
    </w:p>
    <w:p w:rsidR="003A0510" w:rsidRPr="003A0510" w:rsidRDefault="003A0510" w:rsidP="003A0510">
      <w:pPr>
        <w:rPr>
          <w:color w:val="000000"/>
          <w:sz w:val="28"/>
          <w:szCs w:val="28"/>
        </w:rPr>
      </w:pPr>
      <w:r w:rsidRPr="003A0510">
        <w:rPr>
          <w:color w:val="000000"/>
          <w:sz w:val="28"/>
          <w:szCs w:val="28"/>
        </w:rPr>
        <w:t xml:space="preserve">   - UBND xã, phường…………..;</w:t>
      </w:r>
    </w:p>
    <w:p w:rsidR="003A0510" w:rsidRPr="003A0510" w:rsidRDefault="003A0510" w:rsidP="003A0510">
      <w:pPr>
        <w:rPr>
          <w:color w:val="000000"/>
          <w:sz w:val="28"/>
          <w:szCs w:val="28"/>
        </w:rPr>
      </w:pPr>
      <w:r w:rsidRPr="003A0510">
        <w:rPr>
          <w:color w:val="000000"/>
          <w:sz w:val="28"/>
          <w:szCs w:val="28"/>
        </w:rPr>
        <w:t xml:space="preserve">   - Viện kiểm sát nhân dân.....................;</w:t>
      </w:r>
    </w:p>
    <w:p w:rsidR="003A0510" w:rsidRPr="003A0510" w:rsidRDefault="003A0510" w:rsidP="003A0510">
      <w:pPr>
        <w:rPr>
          <w:color w:val="000000"/>
          <w:sz w:val="28"/>
          <w:szCs w:val="28"/>
        </w:rPr>
      </w:pPr>
      <w:r w:rsidRPr="003A0510">
        <w:rPr>
          <w:color w:val="000000"/>
          <w:sz w:val="28"/>
          <w:szCs w:val="28"/>
        </w:rPr>
        <w:t xml:space="preserve">   - Kế toán nghiệp vụ;</w:t>
      </w:r>
    </w:p>
    <w:p w:rsidR="003A0510" w:rsidRPr="003A0510" w:rsidRDefault="003A0510" w:rsidP="003A0510">
      <w:pPr>
        <w:rPr>
          <w:color w:val="000000"/>
          <w:sz w:val="28"/>
          <w:szCs w:val="28"/>
        </w:rPr>
      </w:pPr>
      <w:r w:rsidRPr="003A0510">
        <w:rPr>
          <w:color w:val="000000"/>
          <w:sz w:val="28"/>
          <w:szCs w:val="28"/>
        </w:rPr>
        <w:t xml:space="preserve">   - Trang thông tin điện tử của Cục THADS....;</w:t>
      </w:r>
    </w:p>
    <w:p w:rsidR="003A0510" w:rsidRPr="003A0510" w:rsidRDefault="003A0510" w:rsidP="003A0510">
      <w:pPr>
        <w:rPr>
          <w:color w:val="000000"/>
          <w:sz w:val="28"/>
          <w:szCs w:val="28"/>
        </w:rPr>
      </w:pPr>
      <w:r w:rsidRPr="003A0510">
        <w:rPr>
          <w:color w:val="000000"/>
          <w:sz w:val="28"/>
          <w:szCs w:val="28"/>
        </w:rPr>
        <w:t xml:space="preserve">   - .............................;</w:t>
      </w:r>
    </w:p>
    <w:p w:rsidR="003A0510" w:rsidRDefault="003A0510" w:rsidP="003A0510">
      <w:pPr>
        <w:rPr>
          <w:color w:val="000000"/>
          <w:sz w:val="28"/>
          <w:szCs w:val="28"/>
        </w:rPr>
      </w:pPr>
      <w:r w:rsidRPr="003A0510">
        <w:rPr>
          <w:color w:val="000000"/>
          <w:sz w:val="28"/>
          <w:szCs w:val="28"/>
        </w:rPr>
        <w:lastRenderedPageBreak/>
        <w:t xml:space="preserve">   - Lưu: VT, HSTHA.</w:t>
      </w:r>
      <w:r w:rsidRPr="003A0510">
        <w:rPr>
          <w:color w:val="000000"/>
          <w:sz w:val="28"/>
          <w:szCs w:val="28"/>
        </w:rPr>
        <w:tab/>
        <w:t>CHẤP HÀNH VIÊN</w:t>
      </w: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3A0510" w:rsidRDefault="003A0510" w:rsidP="003A0510">
      <w:pPr>
        <w:rPr>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6F238B" w:rsidRDefault="006F238B" w:rsidP="00031BF3">
      <w:pPr>
        <w:jc w:val="center"/>
        <w:rPr>
          <w:b/>
          <w:color w:val="000000"/>
          <w:sz w:val="28"/>
          <w:szCs w:val="28"/>
        </w:rPr>
      </w:pPr>
    </w:p>
    <w:p w:rsidR="00031BF3" w:rsidRDefault="00031BF3" w:rsidP="00031BF3">
      <w:pPr>
        <w:rPr>
          <w:color w:val="000000"/>
          <w:sz w:val="2"/>
          <w:szCs w:val="2"/>
        </w:rPr>
      </w:pPr>
      <w:r>
        <w:rPr>
          <w:color w:val="000000"/>
        </w:rPr>
        <w:br w:type="page"/>
      </w:r>
    </w:p>
    <w:p w:rsidR="00A55CF6" w:rsidRDefault="00A55CF6"/>
    <w:sectPr w:rsidR="00A55CF6" w:rsidSect="0056132D">
      <w:pgSz w:w="11906" w:h="16838"/>
      <w:pgMar w:top="1134" w:right="1304"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41" w:rsidRDefault="00212E41" w:rsidP="00403EF6">
      <w:r>
        <w:separator/>
      </w:r>
    </w:p>
  </w:endnote>
  <w:endnote w:type="continuationSeparator" w:id="0">
    <w:p w:rsidR="00212E41" w:rsidRDefault="00212E41" w:rsidP="004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41" w:rsidRDefault="00212E41" w:rsidP="00403EF6">
      <w:r>
        <w:separator/>
      </w:r>
    </w:p>
  </w:footnote>
  <w:footnote w:type="continuationSeparator" w:id="0">
    <w:p w:rsidR="00212E41" w:rsidRDefault="00212E41" w:rsidP="0040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4F"/>
    <w:multiLevelType w:val="hybridMultilevel"/>
    <w:tmpl w:val="A6603622"/>
    <w:lvl w:ilvl="0" w:tplc="2284A36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2532266D"/>
    <w:multiLevelType w:val="multilevel"/>
    <w:tmpl w:val="CDAE388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C990000"/>
    <w:multiLevelType w:val="hybridMultilevel"/>
    <w:tmpl w:val="C6CE4376"/>
    <w:lvl w:ilvl="0" w:tplc="1D56EE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10D37"/>
    <w:multiLevelType w:val="hybridMultilevel"/>
    <w:tmpl w:val="73061EDA"/>
    <w:lvl w:ilvl="0" w:tplc="77BCC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963E3C"/>
    <w:multiLevelType w:val="hybridMultilevel"/>
    <w:tmpl w:val="12906078"/>
    <w:lvl w:ilvl="0" w:tplc="F15C1D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CE61DA"/>
    <w:multiLevelType w:val="hybridMultilevel"/>
    <w:tmpl w:val="594C0CA2"/>
    <w:lvl w:ilvl="0" w:tplc="91AE2CF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3842631"/>
    <w:multiLevelType w:val="hybridMultilevel"/>
    <w:tmpl w:val="C6FC6B3C"/>
    <w:lvl w:ilvl="0" w:tplc="616CC7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2D4CDC"/>
    <w:multiLevelType w:val="multilevel"/>
    <w:tmpl w:val="D8A4C3C0"/>
    <w:lvl w:ilvl="0">
      <w:start w:val="1"/>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7FC73A68"/>
    <w:multiLevelType w:val="hybridMultilevel"/>
    <w:tmpl w:val="64B01694"/>
    <w:lvl w:ilvl="0" w:tplc="92F2D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2"/>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F3"/>
    <w:rsid w:val="00031BF3"/>
    <w:rsid w:val="00051E5D"/>
    <w:rsid w:val="00086D21"/>
    <w:rsid w:val="000A2C80"/>
    <w:rsid w:val="000F7220"/>
    <w:rsid w:val="001803E0"/>
    <w:rsid w:val="001D590A"/>
    <w:rsid w:val="001D789C"/>
    <w:rsid w:val="001F5849"/>
    <w:rsid w:val="00212E41"/>
    <w:rsid w:val="002341D0"/>
    <w:rsid w:val="002819C2"/>
    <w:rsid w:val="003131E5"/>
    <w:rsid w:val="0031727E"/>
    <w:rsid w:val="00370574"/>
    <w:rsid w:val="003754D6"/>
    <w:rsid w:val="003A0510"/>
    <w:rsid w:val="003C7B1A"/>
    <w:rsid w:val="00403EF6"/>
    <w:rsid w:val="0042165D"/>
    <w:rsid w:val="004F5D69"/>
    <w:rsid w:val="00544515"/>
    <w:rsid w:val="00545566"/>
    <w:rsid w:val="0056132D"/>
    <w:rsid w:val="00563E0F"/>
    <w:rsid w:val="0064392A"/>
    <w:rsid w:val="006E6B8F"/>
    <w:rsid w:val="006F238B"/>
    <w:rsid w:val="007206C8"/>
    <w:rsid w:val="007451D1"/>
    <w:rsid w:val="00750311"/>
    <w:rsid w:val="007713EA"/>
    <w:rsid w:val="007912CF"/>
    <w:rsid w:val="007B6733"/>
    <w:rsid w:val="00847958"/>
    <w:rsid w:val="00867AA0"/>
    <w:rsid w:val="008B3FFC"/>
    <w:rsid w:val="008B5F54"/>
    <w:rsid w:val="008C4D0F"/>
    <w:rsid w:val="008D183B"/>
    <w:rsid w:val="0099481F"/>
    <w:rsid w:val="009F46E4"/>
    <w:rsid w:val="00A05385"/>
    <w:rsid w:val="00A55CF6"/>
    <w:rsid w:val="00A5730A"/>
    <w:rsid w:val="00A9354F"/>
    <w:rsid w:val="00A95E5A"/>
    <w:rsid w:val="00AA77DA"/>
    <w:rsid w:val="00AC7ACF"/>
    <w:rsid w:val="00B21F57"/>
    <w:rsid w:val="00B81F0A"/>
    <w:rsid w:val="00D17CBC"/>
    <w:rsid w:val="00D20390"/>
    <w:rsid w:val="00D7771B"/>
    <w:rsid w:val="00DB2EC6"/>
    <w:rsid w:val="00DD19AC"/>
    <w:rsid w:val="00E03727"/>
    <w:rsid w:val="00E0794F"/>
    <w:rsid w:val="00E94582"/>
    <w:rsid w:val="00EA30AA"/>
    <w:rsid w:val="00F224E9"/>
    <w:rsid w:val="00F578A9"/>
    <w:rsid w:val="00F644FB"/>
    <w:rsid w:val="00F64E6F"/>
    <w:rsid w:val="00FC7B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7958"/>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56132D"/>
    <w:rPr>
      <w:rFonts w:ascii="Tahoma" w:hAnsi="Tahoma" w:cs="Tahoma"/>
      <w:sz w:val="16"/>
      <w:szCs w:val="16"/>
    </w:rPr>
  </w:style>
  <w:style w:type="character" w:customStyle="1" w:styleId="BalloonTextChar">
    <w:name w:val="Balloon Text Char"/>
    <w:basedOn w:val="DefaultParagraphFont"/>
    <w:link w:val="BalloonText"/>
    <w:uiPriority w:val="99"/>
    <w:semiHidden/>
    <w:rsid w:val="0056132D"/>
    <w:rPr>
      <w:rFonts w:ascii="Tahoma" w:eastAsia="Times New Roman" w:hAnsi="Tahoma" w:cs="Tahoma"/>
      <w:sz w:val="16"/>
      <w:szCs w:val="16"/>
      <w:lang w:val="en-US"/>
    </w:rPr>
  </w:style>
  <w:style w:type="paragraph" w:styleId="ListParagraph">
    <w:name w:val="List Paragraph"/>
    <w:basedOn w:val="Normal"/>
    <w:uiPriority w:val="34"/>
    <w:qFormat/>
    <w:rsid w:val="001D789C"/>
    <w:pPr>
      <w:ind w:left="720"/>
      <w:contextualSpacing/>
    </w:pPr>
  </w:style>
  <w:style w:type="paragraph" w:styleId="Header">
    <w:name w:val="header"/>
    <w:basedOn w:val="Normal"/>
    <w:link w:val="HeaderChar"/>
    <w:uiPriority w:val="99"/>
    <w:unhideWhenUsed/>
    <w:rsid w:val="00403EF6"/>
    <w:pPr>
      <w:tabs>
        <w:tab w:val="center" w:pos="4680"/>
        <w:tab w:val="right" w:pos="9360"/>
      </w:tabs>
    </w:pPr>
  </w:style>
  <w:style w:type="character" w:customStyle="1" w:styleId="HeaderChar">
    <w:name w:val="Header Char"/>
    <w:basedOn w:val="DefaultParagraphFont"/>
    <w:link w:val="Header"/>
    <w:uiPriority w:val="99"/>
    <w:rsid w:val="00403E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3EF6"/>
    <w:pPr>
      <w:tabs>
        <w:tab w:val="center" w:pos="4680"/>
        <w:tab w:val="right" w:pos="9360"/>
      </w:tabs>
    </w:pPr>
  </w:style>
  <w:style w:type="character" w:customStyle="1" w:styleId="FooterChar">
    <w:name w:val="Footer Char"/>
    <w:basedOn w:val="DefaultParagraphFont"/>
    <w:link w:val="Footer"/>
    <w:uiPriority w:val="99"/>
    <w:rsid w:val="00403EF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7958"/>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56132D"/>
    <w:rPr>
      <w:rFonts w:ascii="Tahoma" w:hAnsi="Tahoma" w:cs="Tahoma"/>
      <w:sz w:val="16"/>
      <w:szCs w:val="16"/>
    </w:rPr>
  </w:style>
  <w:style w:type="character" w:customStyle="1" w:styleId="BalloonTextChar">
    <w:name w:val="Balloon Text Char"/>
    <w:basedOn w:val="DefaultParagraphFont"/>
    <w:link w:val="BalloonText"/>
    <w:uiPriority w:val="99"/>
    <w:semiHidden/>
    <w:rsid w:val="0056132D"/>
    <w:rPr>
      <w:rFonts w:ascii="Tahoma" w:eastAsia="Times New Roman" w:hAnsi="Tahoma" w:cs="Tahoma"/>
      <w:sz w:val="16"/>
      <w:szCs w:val="16"/>
      <w:lang w:val="en-US"/>
    </w:rPr>
  </w:style>
  <w:style w:type="paragraph" w:styleId="ListParagraph">
    <w:name w:val="List Paragraph"/>
    <w:basedOn w:val="Normal"/>
    <w:uiPriority w:val="34"/>
    <w:qFormat/>
    <w:rsid w:val="001D789C"/>
    <w:pPr>
      <w:ind w:left="720"/>
      <w:contextualSpacing/>
    </w:pPr>
  </w:style>
  <w:style w:type="paragraph" w:styleId="Header">
    <w:name w:val="header"/>
    <w:basedOn w:val="Normal"/>
    <w:link w:val="HeaderChar"/>
    <w:uiPriority w:val="99"/>
    <w:unhideWhenUsed/>
    <w:rsid w:val="00403EF6"/>
    <w:pPr>
      <w:tabs>
        <w:tab w:val="center" w:pos="4680"/>
        <w:tab w:val="right" w:pos="9360"/>
      </w:tabs>
    </w:pPr>
  </w:style>
  <w:style w:type="character" w:customStyle="1" w:styleId="HeaderChar">
    <w:name w:val="Header Char"/>
    <w:basedOn w:val="DefaultParagraphFont"/>
    <w:link w:val="Header"/>
    <w:uiPriority w:val="99"/>
    <w:rsid w:val="00403E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3EF6"/>
    <w:pPr>
      <w:tabs>
        <w:tab w:val="center" w:pos="4680"/>
        <w:tab w:val="right" w:pos="9360"/>
      </w:tabs>
    </w:pPr>
  </w:style>
  <w:style w:type="character" w:customStyle="1" w:styleId="FooterChar">
    <w:name w:val="Footer Char"/>
    <w:basedOn w:val="DefaultParagraphFont"/>
    <w:link w:val="Footer"/>
    <w:uiPriority w:val="99"/>
    <w:rsid w:val="00403E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2A4BC-A214-401E-AFE2-F9A6D4924443}">
  <ds:schemaRefs>
    <ds:schemaRef ds:uri="http://schemas.openxmlformats.org/officeDocument/2006/bibliography"/>
  </ds:schemaRefs>
</ds:datastoreItem>
</file>

<file path=customXml/itemProps2.xml><?xml version="1.0" encoding="utf-8"?>
<ds:datastoreItem xmlns:ds="http://schemas.openxmlformats.org/officeDocument/2006/customXml" ds:itemID="{717378C6-AE20-4E0C-9F1A-4CA4B2246250}"/>
</file>

<file path=customXml/itemProps3.xml><?xml version="1.0" encoding="utf-8"?>
<ds:datastoreItem xmlns:ds="http://schemas.openxmlformats.org/officeDocument/2006/customXml" ds:itemID="{8269ED9B-D39F-4EBC-BA9B-417621175734}"/>
</file>

<file path=customXml/itemProps4.xml><?xml version="1.0" encoding="utf-8"?>
<ds:datastoreItem xmlns:ds="http://schemas.openxmlformats.org/officeDocument/2006/customXml" ds:itemID="{3C8BC056-AA5A-4A89-90A2-6E1EC316DADD}"/>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21AK22.COM</dc:creator>
  <cp:lastModifiedBy>Admin</cp:lastModifiedBy>
  <cp:revision>2</cp:revision>
  <cp:lastPrinted>2024-06-10T08:10:00Z</cp:lastPrinted>
  <dcterms:created xsi:type="dcterms:W3CDTF">2024-06-10T08:11:00Z</dcterms:created>
  <dcterms:modified xsi:type="dcterms:W3CDTF">2024-06-10T08:11:00Z</dcterms:modified>
</cp:coreProperties>
</file>